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24F58" w:rsidRDefault="00124F58"/>
    <w:p w14:paraId="00000002" w14:textId="77777777" w:rsidR="00124F58" w:rsidRDefault="00000000">
      <w:pPr>
        <w:spacing w:after="120"/>
        <w:jc w:val="center"/>
        <w:rPr>
          <w:b/>
        </w:rPr>
      </w:pPr>
      <w:r>
        <w:rPr>
          <w:b/>
        </w:rPr>
        <w:t>CURRICULUM VITAE</w:t>
      </w:r>
    </w:p>
    <w:p w14:paraId="00000003" w14:textId="77777777" w:rsidR="00124F58" w:rsidRDefault="00000000">
      <w:pPr>
        <w:spacing w:after="120"/>
        <w:jc w:val="center"/>
        <w:rPr>
          <w:b/>
        </w:rPr>
      </w:pPr>
      <w:r>
        <w:rPr>
          <w:b/>
        </w:rPr>
        <w:t>MOHAMMAD MOUSAVI</w:t>
      </w:r>
    </w:p>
    <w:p w14:paraId="00000004" w14:textId="77777777" w:rsidR="00124F58" w:rsidRDefault="00000000">
      <w:pPr>
        <w:spacing w:after="120"/>
        <w:jc w:val="center"/>
        <w:rPr>
          <w:b/>
        </w:rPr>
      </w:pPr>
      <w:r>
        <w:rPr>
          <w:b/>
        </w:rPr>
        <w:t>Ph.D. CANDIDATE</w:t>
      </w:r>
    </w:p>
    <w:p w14:paraId="00000005" w14:textId="77777777" w:rsidR="00124F58" w:rsidRDefault="00124F58"/>
    <w:p w14:paraId="00000006" w14:textId="77777777" w:rsidR="00124F58" w:rsidRDefault="00000000">
      <w:pPr>
        <w:spacing w:line="240" w:lineRule="auto"/>
        <w:rPr>
          <w:b/>
        </w:rPr>
      </w:pPr>
      <w:r>
        <w:rPr>
          <w:b/>
        </w:rPr>
        <w:t>PERSONAL INFORMATION</w:t>
      </w:r>
    </w:p>
    <w:p w14:paraId="00000007" w14:textId="77777777" w:rsidR="00124F58" w:rsidRDefault="00000000">
      <w:pPr>
        <w:spacing w:line="240" w:lineRule="auto"/>
        <w:rPr>
          <w:b/>
        </w:rPr>
      </w:pPr>
      <w:r>
        <w:pict w14:anchorId="180E961E">
          <v:rect id="_x0000_i1025" style="width:0;height:1.5pt" o:hralign="center" o:hrstd="t" o:hr="t" fillcolor="#a0a0a0" stroked="f"/>
        </w:pict>
      </w:r>
    </w:p>
    <w:p w14:paraId="00000008" w14:textId="77777777" w:rsidR="00124F58" w:rsidRDefault="00000000">
      <w:r>
        <w:t xml:space="preserve">Email: </w:t>
      </w:r>
      <w:r>
        <w:tab/>
      </w:r>
      <w:r>
        <w:tab/>
      </w:r>
      <w:hyperlink r:id="rId6">
        <w:r w:rsidR="00124F58">
          <w:rPr>
            <w:color w:val="1155CC"/>
            <w:u w:val="single"/>
          </w:rPr>
          <w:t>mmousavi@udel.edu</w:t>
        </w:r>
      </w:hyperlink>
    </w:p>
    <w:p w14:paraId="00000009" w14:textId="77777777" w:rsidR="00124F58" w:rsidRDefault="00000000">
      <w:r>
        <w:t xml:space="preserve">Office: </w:t>
      </w:r>
      <w:r>
        <w:tab/>
      </w:r>
      <w:r>
        <w:tab/>
        <w:t>108 Alison Hall</w:t>
      </w:r>
    </w:p>
    <w:p w14:paraId="0000000B" w14:textId="77777777" w:rsidR="00124F58" w:rsidRDefault="00000000">
      <w:r>
        <w:t xml:space="preserve">Address: </w:t>
      </w:r>
      <w:r>
        <w:tab/>
        <w:t>111 Alison Hall West, Newark, DE 19716</w:t>
      </w:r>
    </w:p>
    <w:p w14:paraId="0000000C" w14:textId="77777777" w:rsidR="00124F58" w:rsidRDefault="00124F58"/>
    <w:p w14:paraId="0000000D" w14:textId="77777777" w:rsidR="00124F58" w:rsidRDefault="00000000">
      <w:pPr>
        <w:spacing w:line="240" w:lineRule="auto"/>
        <w:rPr>
          <w:b/>
        </w:rPr>
      </w:pPr>
      <w:r>
        <w:rPr>
          <w:b/>
        </w:rPr>
        <w:t>RESEARCH FOCUS</w:t>
      </w:r>
      <w:r>
        <w:pict w14:anchorId="08733944">
          <v:rect id="_x0000_i1026" style="width:0;height:1.5pt" o:hralign="center" o:hrstd="t" o:hr="t" fillcolor="#a0a0a0" stroked="f"/>
        </w:pict>
      </w:r>
    </w:p>
    <w:p w14:paraId="0000000E" w14:textId="467BE139" w:rsidR="00124F58" w:rsidRDefault="00000000">
      <w:r>
        <w:t>Stigma, Mental Illness,</w:t>
      </w:r>
      <w:r w:rsidR="005A673F">
        <w:t xml:space="preserve"> </w:t>
      </w:r>
      <w:r w:rsidR="005A673F">
        <w:t>Substance Use Disorders,</w:t>
      </w:r>
      <w:r>
        <w:t xml:space="preserve"> HIV/AIDS, Quantitative Methods</w:t>
      </w:r>
    </w:p>
    <w:p w14:paraId="0000000F" w14:textId="77777777" w:rsidR="00124F58" w:rsidRDefault="00124F58"/>
    <w:p w14:paraId="00000010" w14:textId="77777777" w:rsidR="00124F58" w:rsidRDefault="00000000">
      <w:pPr>
        <w:spacing w:line="240" w:lineRule="auto"/>
        <w:rPr>
          <w:b/>
        </w:rPr>
      </w:pPr>
      <w:r>
        <w:rPr>
          <w:b/>
        </w:rPr>
        <w:t>EDUCATION</w:t>
      </w:r>
    </w:p>
    <w:p w14:paraId="00000011" w14:textId="3D94EC44" w:rsidR="00124F58" w:rsidRDefault="00000000">
      <w:pPr>
        <w:spacing w:line="240" w:lineRule="auto"/>
      </w:pPr>
      <w:r>
        <w:pict w14:anchorId="06D1AEAC">
          <v:rect id="_x0000_i1027" style="width:0;height:1.5pt" o:hralign="center" o:hrstd="t" o:hr="t" fillcolor="#a0a0a0" stroked="f"/>
        </w:pict>
      </w:r>
      <w:r>
        <w:t xml:space="preserve">2026      Ph.D., Expected 2026 Human Development and Family Sciences, </w:t>
      </w:r>
    </w:p>
    <w:p w14:paraId="00000012" w14:textId="77777777" w:rsidR="00124F58" w:rsidRDefault="00000000">
      <w:pPr>
        <w:spacing w:line="240" w:lineRule="auto"/>
        <w:rPr>
          <w:b/>
        </w:rPr>
      </w:pPr>
      <w:r>
        <w:t xml:space="preserve">              University of Delaware  </w:t>
      </w:r>
    </w:p>
    <w:p w14:paraId="00000013" w14:textId="77777777" w:rsidR="00124F58" w:rsidRDefault="00124F58"/>
    <w:p w14:paraId="00000014" w14:textId="77777777" w:rsidR="00124F58" w:rsidRDefault="00000000">
      <w:r>
        <w:t xml:space="preserve">2016      M.S., Clinical Psychology, University of Social Welfare and Rehabilitation Sciences </w:t>
      </w:r>
    </w:p>
    <w:p w14:paraId="00000015" w14:textId="77777777" w:rsidR="00124F58" w:rsidRDefault="00000000">
      <w:r>
        <w:tab/>
      </w:r>
      <w:r>
        <w:tab/>
      </w:r>
    </w:p>
    <w:p w14:paraId="00000017" w14:textId="05EC379A" w:rsidR="00124F58" w:rsidRDefault="00000000" w:rsidP="00581862">
      <w:r>
        <w:t>2011      B.A., Psychology, Azad University</w:t>
      </w:r>
    </w:p>
    <w:p w14:paraId="57ECBB1B" w14:textId="77777777" w:rsidR="00581862" w:rsidRPr="00581862" w:rsidRDefault="00581862" w:rsidP="00581862"/>
    <w:p w14:paraId="00000018" w14:textId="77777777" w:rsidR="00124F58" w:rsidRDefault="00000000">
      <w:pPr>
        <w:spacing w:line="240" w:lineRule="auto"/>
        <w:rPr>
          <w:b/>
        </w:rPr>
      </w:pPr>
      <w:r>
        <w:rPr>
          <w:b/>
        </w:rPr>
        <w:t>RESEARCH PROJECTS</w:t>
      </w:r>
    </w:p>
    <w:p w14:paraId="00000019" w14:textId="77777777" w:rsidR="00124F58" w:rsidRDefault="00000000">
      <w:pPr>
        <w:spacing w:line="240" w:lineRule="auto"/>
      </w:pPr>
      <w:r>
        <w:pict w14:anchorId="4DCB9AFF">
          <v:rect id="_x0000_i1028" style="width:0;height:1.5pt" o:hralign="center" o:hrstd="t" o:hr="t" fillcolor="#a0a0a0" stroked="f"/>
        </w:pict>
      </w:r>
    </w:p>
    <w:p w14:paraId="0000001A" w14:textId="77777777" w:rsidR="00124F58" w:rsidRDefault="00000000">
      <w:r>
        <w:t>1. 2025-2026         Doctoral Fellowship for Excellence (Grant #: 702648618), $35,167</w:t>
      </w:r>
    </w:p>
    <w:p w14:paraId="0000001B" w14:textId="77777777" w:rsidR="00124F58" w:rsidRDefault="00000000">
      <w:pPr>
        <w:ind w:left="720"/>
      </w:pPr>
      <w:r>
        <w:t>University of Delaware</w:t>
      </w:r>
    </w:p>
    <w:p w14:paraId="0000001C" w14:textId="77777777" w:rsidR="00124F58" w:rsidRDefault="00000000">
      <w:r>
        <w:tab/>
        <w:t>Principal Investigator: Mohammad Mousavi</w:t>
      </w:r>
    </w:p>
    <w:p w14:paraId="0000001D" w14:textId="77777777" w:rsidR="00124F58" w:rsidRDefault="00124F58">
      <w:pPr>
        <w:rPr>
          <w:sz w:val="12"/>
          <w:szCs w:val="12"/>
        </w:rPr>
      </w:pPr>
    </w:p>
    <w:p w14:paraId="0000001E" w14:textId="77777777" w:rsidR="00124F58" w:rsidRDefault="00000000">
      <w:r>
        <w:t>2. 2023-2028         National Institute of Mental Health (Grant #: R01DA059557), $3,744,653</w:t>
      </w:r>
    </w:p>
    <w:p w14:paraId="0000001F" w14:textId="77777777" w:rsidR="00124F58" w:rsidRDefault="00000000">
      <w:pPr>
        <w:ind w:left="720"/>
      </w:pPr>
      <w:r>
        <w:t>Disclosure intervention to reduce social isolation and facilitate recovery among people in treatment for opioid use disorder.</w:t>
      </w:r>
    </w:p>
    <w:p w14:paraId="00000020" w14:textId="77777777" w:rsidR="00124F58" w:rsidRDefault="00000000">
      <w:r>
        <w:tab/>
        <w:t>Research Assistant: Mohammad Mousavi, Principal Investigator: Dr. Valerie Earnshaw</w:t>
      </w:r>
    </w:p>
    <w:p w14:paraId="00000021" w14:textId="77777777" w:rsidR="00124F58" w:rsidRDefault="00124F58">
      <w:pPr>
        <w:rPr>
          <w:sz w:val="12"/>
          <w:szCs w:val="12"/>
        </w:rPr>
      </w:pPr>
    </w:p>
    <w:p w14:paraId="00000022" w14:textId="77777777" w:rsidR="00124F58" w:rsidRDefault="00000000">
      <w:r>
        <w:t>3. 2024-2025         National Institute on Drug Abuse, $120,849,00</w:t>
      </w:r>
    </w:p>
    <w:p w14:paraId="00000023" w14:textId="77777777" w:rsidR="00124F58" w:rsidRDefault="00000000">
      <w:r>
        <w:tab/>
        <w:t>Tailoring a patient engagement framework for substance use disorder research.</w:t>
      </w:r>
    </w:p>
    <w:p w14:paraId="00000024" w14:textId="77777777" w:rsidR="00124F58" w:rsidRDefault="00000000">
      <w:r>
        <w:tab/>
        <w:t>Research Assistant: Mohammad Mousavi, Principal Investigator: Dr. Valerie Earnshaw</w:t>
      </w:r>
    </w:p>
    <w:p w14:paraId="00000025" w14:textId="77777777" w:rsidR="00124F58" w:rsidRDefault="00124F58">
      <w:pPr>
        <w:rPr>
          <w:sz w:val="12"/>
          <w:szCs w:val="12"/>
        </w:rPr>
      </w:pPr>
    </w:p>
    <w:p w14:paraId="00000026" w14:textId="77777777" w:rsidR="00124F58" w:rsidRDefault="00000000">
      <w:r>
        <w:t>4. 2022-2026         National Institute of Mental Health (Grant #: R01MH126196), $2,608,875</w:t>
      </w:r>
    </w:p>
    <w:p w14:paraId="00000027" w14:textId="77777777" w:rsidR="00124F58" w:rsidRDefault="00000000">
      <w:pPr>
        <w:ind w:left="720"/>
      </w:pPr>
      <w:r>
        <w:t>Pathways to mental health care: examining the longitudinal impact of stigma mechanisms on treatment engagement in emerging adults.</w:t>
      </w:r>
    </w:p>
    <w:p w14:paraId="00000028" w14:textId="77777777" w:rsidR="00124F58" w:rsidRDefault="00000000">
      <w:r>
        <w:tab/>
        <w:t>Research Assistant: Mohammad Mousavi, Principal Investigator: Dr. Valerie Earnshaw</w:t>
      </w:r>
    </w:p>
    <w:p w14:paraId="00000029" w14:textId="77777777" w:rsidR="00124F58" w:rsidRDefault="00124F58">
      <w:pPr>
        <w:rPr>
          <w:sz w:val="12"/>
          <w:szCs w:val="12"/>
        </w:rPr>
      </w:pPr>
    </w:p>
    <w:p w14:paraId="0000002A" w14:textId="77777777" w:rsidR="00124F58" w:rsidRDefault="00000000">
      <w:r>
        <w:t>5. 2020-2023         National Institute of Mental Health (Grant #: R34MH124390), $579,257</w:t>
      </w:r>
    </w:p>
    <w:p w14:paraId="0000002B" w14:textId="77777777" w:rsidR="00124F58" w:rsidRDefault="00000000">
      <w:pPr>
        <w:ind w:left="720"/>
      </w:pPr>
      <w:r>
        <w:lastRenderedPageBreak/>
        <w:t>Implementing stigma reduction tools via a popular teletraining platform to reduce clinician stigma and disparities in HIV testing, prevention, and linkage to care in Malaysia.</w:t>
      </w:r>
    </w:p>
    <w:p w14:paraId="0000002C" w14:textId="77777777" w:rsidR="00124F58" w:rsidRDefault="00000000">
      <w:r>
        <w:tab/>
        <w:t>Research Assistant: Mohammad Mousavi, Principal Investigator: Dr. Valerie Earnshaw</w:t>
      </w:r>
    </w:p>
    <w:p w14:paraId="0000002D" w14:textId="77777777" w:rsidR="00124F58" w:rsidRDefault="00124F58">
      <w:pPr>
        <w:rPr>
          <w:sz w:val="12"/>
          <w:szCs w:val="12"/>
        </w:rPr>
      </w:pPr>
    </w:p>
    <w:p w14:paraId="0000002E" w14:textId="77777777" w:rsidR="00124F58" w:rsidRDefault="00000000">
      <w:r>
        <w:t>6. 2023-2026         Addiction Policy Forum</w:t>
      </w:r>
    </w:p>
    <w:p w14:paraId="0000002F" w14:textId="77777777" w:rsidR="00124F58" w:rsidRDefault="00000000">
      <w:pPr>
        <w:ind w:left="720"/>
      </w:pPr>
      <w:r>
        <w:t>Measure whether the enCompass and responding to addiction interventions work, or improve people's knowledge of addiction.</w:t>
      </w:r>
    </w:p>
    <w:p w14:paraId="00000030" w14:textId="77777777" w:rsidR="00124F58" w:rsidRDefault="00000000">
      <w:r>
        <w:tab/>
        <w:t xml:space="preserve">Project Coordinator: Mohammad Mousavi, Principal Investigator: Dr. Valerie Earnshaw </w:t>
      </w:r>
    </w:p>
    <w:p w14:paraId="00000031" w14:textId="77777777" w:rsidR="00124F58" w:rsidRDefault="00000000">
      <w:r>
        <w:t xml:space="preserve">            and Jessica Hulsey              </w:t>
      </w:r>
    </w:p>
    <w:p w14:paraId="00000032" w14:textId="77777777" w:rsidR="00124F58" w:rsidRDefault="00124F58">
      <w:pPr>
        <w:rPr>
          <w:sz w:val="12"/>
          <w:szCs w:val="12"/>
        </w:rPr>
      </w:pPr>
    </w:p>
    <w:p w14:paraId="00000033" w14:textId="77777777" w:rsidR="00124F58" w:rsidRDefault="00000000">
      <w:r>
        <w:t>7. 2025                  Addiction Policy Forum</w:t>
      </w:r>
    </w:p>
    <w:p w14:paraId="00000034" w14:textId="77777777" w:rsidR="00124F58" w:rsidRDefault="00000000">
      <w:pPr>
        <w:ind w:left="720"/>
      </w:pPr>
      <w:r>
        <w:t>Understanding and addressing suicide stigma and misinformation among criminal legal practitioners.</w:t>
      </w:r>
    </w:p>
    <w:p w14:paraId="00000035" w14:textId="77777777" w:rsidR="00124F58" w:rsidRDefault="00000000">
      <w:r>
        <w:tab/>
        <w:t>Project Coordinator: Mohammad Mousavi, Principal Investigator: Jessica Hulsey</w:t>
      </w:r>
    </w:p>
    <w:p w14:paraId="00000036" w14:textId="77777777" w:rsidR="00124F58" w:rsidRDefault="00124F58">
      <w:pPr>
        <w:rPr>
          <w:sz w:val="12"/>
          <w:szCs w:val="12"/>
        </w:rPr>
      </w:pPr>
    </w:p>
    <w:p w14:paraId="00000037" w14:textId="77777777" w:rsidR="00124F58" w:rsidRDefault="00000000">
      <w:r>
        <w:t>8. 2024-2025         Delaware HIV Consortium (Delaware HIV Planning Council)</w:t>
      </w:r>
    </w:p>
    <w:p w14:paraId="00000038" w14:textId="77777777" w:rsidR="00124F58" w:rsidRDefault="00000000">
      <w:pPr>
        <w:ind w:left="720"/>
      </w:pPr>
      <w:r>
        <w:t>Understanding HIV prevention: Rolling out a statewide needs assessment to identify the met and unmet needs of individuals who would benefit from accessing HIV prevention services.</w:t>
      </w:r>
    </w:p>
    <w:p w14:paraId="0000003E" w14:textId="2E4771F9" w:rsidR="00124F58" w:rsidRDefault="00000000" w:rsidP="00581862">
      <w:r>
        <w:tab/>
        <w:t>Research Assistant: Mohammad Mousavi, Principal Investigator: Dr. Valerie Earnshaw</w:t>
      </w:r>
    </w:p>
    <w:p w14:paraId="4A706538" w14:textId="77777777" w:rsidR="00581862" w:rsidRDefault="00581862">
      <w:pPr>
        <w:spacing w:line="240" w:lineRule="auto"/>
        <w:rPr>
          <w:b/>
        </w:rPr>
      </w:pPr>
    </w:p>
    <w:p w14:paraId="0000003F" w14:textId="2FD2F0E6" w:rsidR="00124F58" w:rsidRDefault="00000000">
      <w:pPr>
        <w:spacing w:line="240" w:lineRule="auto"/>
        <w:rPr>
          <w:b/>
        </w:rPr>
      </w:pPr>
      <w:r>
        <w:rPr>
          <w:b/>
        </w:rPr>
        <w:t>PEER-REVIEWED PUBLICATIONS</w:t>
      </w:r>
    </w:p>
    <w:p w14:paraId="00000040" w14:textId="77777777" w:rsidR="00124F58" w:rsidRDefault="00000000">
      <w:pPr>
        <w:spacing w:line="240" w:lineRule="auto"/>
      </w:pPr>
      <w:r>
        <w:pict w14:anchorId="661AAE71">
          <v:rect id="_x0000_i1029" style="width:0;height:1.5pt" o:hralign="center" o:hrstd="t" o:hr="t" fillcolor="#a0a0a0" stroked="f"/>
        </w:pict>
      </w:r>
    </w:p>
    <w:p w14:paraId="00000041" w14:textId="34B9A732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rPr>
          <w:b/>
        </w:rPr>
        <w:t>Mousavi, M.</w:t>
      </w:r>
      <w:r>
        <w:t xml:space="preserve">, </w:t>
      </w:r>
      <w:r w:rsidR="005A673F" w:rsidRPr="005A673F">
        <w:t xml:space="preserve">Sticinski, E. V., Hill, E. C., Brousseau, N. M., Hulsey, J., Morrison, L. M., Kelly, J. F., Fox, A. B., &amp; Earnshaw, V. A. </w:t>
      </w:r>
      <w:r>
        <w:t xml:space="preserve">(2025). Predicting disclosure among people with opioid use disorder: A machine learning approach. </w:t>
      </w:r>
      <w:r>
        <w:rPr>
          <w:i/>
        </w:rPr>
        <w:t>Journal of Drug Issues</w:t>
      </w:r>
      <w:r>
        <w:t>. 00220426251370611.</w:t>
      </w:r>
    </w:p>
    <w:p w14:paraId="00000043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Earnshaw, V. A., </w:t>
      </w:r>
      <w:r>
        <w:rPr>
          <w:b/>
        </w:rPr>
        <w:t>Mousavi, M.</w:t>
      </w:r>
      <w:r>
        <w:t xml:space="preserve">, Qiu, X., &amp; Fox, A. B. (2025). Mental illness and substance use disorder stigma: Mapping pathways between structures and individuals to accelerate research and intervention. </w:t>
      </w:r>
      <w:r>
        <w:rPr>
          <w:i/>
        </w:rPr>
        <w:t>Annual Review of Clinical Psychology, 21</w:t>
      </w:r>
      <w:r>
        <w:t>.</w:t>
      </w:r>
    </w:p>
    <w:p w14:paraId="5860C66E" w14:textId="6A2A02C4" w:rsidR="009B0691" w:rsidRDefault="009B0691" w:rsidP="009B06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rPr>
          <w:b/>
        </w:rPr>
        <w:t>Mousavi, M.</w:t>
      </w:r>
      <w:r>
        <w:t xml:space="preserve">, Sticinski, E. V., Hill, E. C., Brousseau, N. M., Hulsey, J., Morrison, L. M., Kelly, J. F., Fox, A. B., &amp; Earnshaw, V. A. (2025). Predictors of enacted stigma following disclosure among people in recovery from opioid use disorder: A machine learning approach. </w:t>
      </w:r>
      <w:r>
        <w:rPr>
          <w:i/>
        </w:rPr>
        <w:t>Journal of Substance Use</w:t>
      </w:r>
      <w:r>
        <w:t>, 1–8.</w:t>
      </w:r>
    </w:p>
    <w:p w14:paraId="00000044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rPr>
          <w:highlight w:val="white"/>
        </w:rPr>
      </w:pPr>
      <w:r>
        <w:rPr>
          <w:highlight w:val="white"/>
        </w:rPr>
        <w:t xml:space="preserve">Earnshaw, V. A., Collier, Z. K., Wong, P. L., Saifi, R., Chong, N., Ng, R. X., Azwa, I., Basri, S., Hassan, A. B. A., </w:t>
      </w:r>
      <w:r>
        <w:rPr>
          <w:b/>
          <w:highlight w:val="white"/>
        </w:rPr>
        <w:t>Mousavi, M.</w:t>
      </w:r>
      <w:r>
        <w:rPr>
          <w:highlight w:val="white"/>
        </w:rPr>
        <w:t xml:space="preserve">, Omar, S. F. S., Walters, S., Haddad, M. S., Kamarulzaman, A., &amp; Altice, F. L. (2025). Pilot randomized controlled trial to reduce HIV-related stigma among clinicians in Malaysia via project ECHO®. </w:t>
      </w:r>
      <w:r>
        <w:rPr>
          <w:i/>
          <w:highlight w:val="white"/>
        </w:rPr>
        <w:t>AIDS Care</w:t>
      </w:r>
      <w:r>
        <w:rPr>
          <w:highlight w:val="white"/>
        </w:rPr>
        <w:t>, 1–19.</w:t>
      </w:r>
    </w:p>
    <w:p w14:paraId="00000045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Karimi, K., Azizpour, Y., Shafaati, M., Nejad, S. M., Ehsani, R., Nikfarjam, A., </w:t>
      </w:r>
      <w:r>
        <w:rPr>
          <w:b/>
        </w:rPr>
        <w:t>Mousavi, M.</w:t>
      </w:r>
      <w:r>
        <w:t xml:space="preserve">, &amp; Akbarpour, S. (2025). Assessing HIV transmission knowledge and rapid test history among the general population in Iran. </w:t>
      </w:r>
      <w:r>
        <w:rPr>
          <w:i/>
        </w:rPr>
        <w:t>Scientific Reports, 15</w:t>
      </w:r>
      <w:r>
        <w:t>(1), 4944.</w:t>
      </w:r>
    </w:p>
    <w:p w14:paraId="00000046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lastRenderedPageBreak/>
        <w:t xml:space="preserve">Fox, A. B., Qiu, X., </w:t>
      </w:r>
      <w:r>
        <w:rPr>
          <w:b/>
        </w:rPr>
        <w:t>Mousavi, M.</w:t>
      </w:r>
      <w:r>
        <w:t xml:space="preserve">, &amp; Earnshaw, V. A. (2025). Advancing the measurement of mental illness stigma: Considerations of time, structural stigma, and intersectionality. In </w:t>
      </w:r>
      <w:r>
        <w:rPr>
          <w:i/>
        </w:rPr>
        <w:t>The handbook of mental health communication</w:t>
      </w:r>
      <w:r>
        <w:t xml:space="preserve"> (pp. 141–153).</w:t>
      </w:r>
    </w:p>
    <w:p w14:paraId="00000047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Chong, N., Azwa, I., Hassan, A. A., </w:t>
      </w:r>
      <w:r>
        <w:rPr>
          <w:b/>
        </w:rPr>
        <w:t>Mousavi, M.</w:t>
      </w:r>
      <w:r>
        <w:t xml:space="preserve">, Wong, P. L., Ng, R. X., Saifi, R., Basri, S., Syed Omar, S. F., Walters, S. M., Collier, Z. K., Haddad, M. S., Altice, F. L., Kamarulzaman, A., &amp; Earnshaw, V. A. (2025). Strengthening HIV activism among clinicians in Malaysia: A randomised controlled trial. </w:t>
      </w:r>
      <w:r>
        <w:rPr>
          <w:i/>
        </w:rPr>
        <w:t>AIDS and Behavior</w:t>
      </w:r>
      <w:r>
        <w:t>, 1–9.</w:t>
      </w:r>
    </w:p>
    <w:p w14:paraId="00000048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rPr>
          <w:b/>
        </w:rPr>
        <w:t>Mousavi, M.</w:t>
      </w:r>
      <w:r>
        <w:t xml:space="preserve">, Chong, N., Earnshaw, V. A., &amp; Layland, E. K. (2024). LGBTQ+ youth identity disclosure processes: A systematic review. </w:t>
      </w:r>
      <w:r>
        <w:rPr>
          <w:i/>
        </w:rPr>
        <w:t>Adolescent Research Review</w:t>
      </w:r>
      <w:r>
        <w:t>, 1–30</w:t>
      </w:r>
      <w:r>
        <w:rPr>
          <w:color w:val="000000"/>
        </w:rPr>
        <w:t>.</w:t>
      </w:r>
    </w:p>
    <w:p w14:paraId="00000049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Earnshaw, V. A., Brousseau, N. M., Hill, E. C., Laurenceau, J.-P., Sepucha, K. R., Qiu, X., </w:t>
      </w:r>
      <w:r>
        <w:rPr>
          <w:b/>
        </w:rPr>
        <w:t>Mousavi, M.</w:t>
      </w:r>
      <w:r>
        <w:t xml:space="preserve">, Morrison, L. M., &amp; Kelly, J. F. (2024). Enacted stigma from family and drug use during opioid use disorder treatment. </w:t>
      </w:r>
      <w:r>
        <w:rPr>
          <w:i/>
        </w:rPr>
        <w:t>Stigma &amp; Health</w:t>
      </w:r>
      <w:r>
        <w:t>.</w:t>
      </w:r>
    </w:p>
    <w:p w14:paraId="0000004A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Chong, N., Azwa, I., Hassan, A. A., </w:t>
      </w:r>
      <w:r>
        <w:rPr>
          <w:b/>
        </w:rPr>
        <w:t>Mousavi, M.</w:t>
      </w:r>
      <w:r>
        <w:t xml:space="preserve">, Wong, P. L., Ng, R. X., &amp; Earnshaw, V. A. (2024). HIV Activist Identity, Commitment, and Orientation Scale (HAICOS): Psychometric evaluation to assess clinicians’ propensity towards HIV activism in Malaysia. </w:t>
      </w:r>
      <w:r>
        <w:rPr>
          <w:i/>
        </w:rPr>
        <w:t>AIDS and Behavior</w:t>
      </w:r>
      <w:r>
        <w:t>, 1–13.</w:t>
      </w:r>
    </w:p>
    <w:p w14:paraId="0000004B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Mohammadnejhad, S., Najafi, A., Earnshaw, V. A., </w:t>
      </w:r>
      <w:r>
        <w:rPr>
          <w:b/>
        </w:rPr>
        <w:t>Mousavi, M.</w:t>
      </w:r>
      <w:r>
        <w:t xml:space="preserve">, Fotouhi, A., &amp; Akbarpour, S. (2024). Sleep traits and associated factors among people living with HIV/AIDS in Iran: A two-step clustering analysis. </w:t>
      </w:r>
      <w:r>
        <w:rPr>
          <w:i/>
        </w:rPr>
        <w:t>Scientific Reports, 14</w:t>
      </w:r>
      <w:r>
        <w:t>(1), 5076.</w:t>
      </w:r>
    </w:p>
    <w:p w14:paraId="0000004C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Hadavandsiri, F., Mahboobi, M., Najafi, A., </w:t>
      </w:r>
      <w:r>
        <w:rPr>
          <w:b/>
        </w:rPr>
        <w:t>Mousavi, M.</w:t>
      </w:r>
      <w:r>
        <w:t xml:space="preserve">, Faghihi, S. H., Abdolmohamadi, N., &amp; Akbarpour, S. (2024). Food insecurity and the risk of sleep disorders in people living with HIV/AIDS as a neglected health concern. </w:t>
      </w:r>
      <w:r>
        <w:rPr>
          <w:i/>
        </w:rPr>
        <w:t>Heliyon</w:t>
      </w:r>
      <w:r>
        <w:t>.</w:t>
      </w:r>
    </w:p>
    <w:p w14:paraId="0000004D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rPr>
          <w:b/>
        </w:rPr>
        <w:t>Mousavi, M.</w:t>
      </w:r>
      <w:r>
        <w:t xml:space="preserve">, Nejad, S. M., Shafaati, M., Mykyta-Chomsky, R., Akbarpour, S., &amp; Hadavandsiri, F. (2023). Association between psychological discomforts and sleep quality among people living with HIV/AIDS. </w:t>
      </w:r>
      <w:r>
        <w:rPr>
          <w:i/>
        </w:rPr>
        <w:t>AIDS Research and Therapy, 20</w:t>
      </w:r>
      <w:r>
        <w:t>(1), 78.</w:t>
      </w:r>
    </w:p>
    <w:p w14:paraId="0000004E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Hadavandsiri, F., Shafaati, M., Mohammad Nejad, S., </w:t>
      </w:r>
      <w:r>
        <w:rPr>
          <w:b/>
        </w:rPr>
        <w:t>Mousavi, M.</w:t>
      </w:r>
      <w:r>
        <w:t xml:space="preserve">, Najafi, A., Mirzaei, M., &amp; Akbarpour, S. (2023). Non-communicable disease comorbidities in HIV patients: Diabetes, hypertension, heart disease, and obstructive sleep apnea as a neglected issue. </w:t>
      </w:r>
      <w:r>
        <w:rPr>
          <w:i/>
        </w:rPr>
        <w:t>Scientific Reports, 13</w:t>
      </w:r>
      <w:r>
        <w:t>(1), 12730.</w:t>
      </w:r>
    </w:p>
    <w:p w14:paraId="0000004F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Abasi, I., Farzin, A., Sohrabzadeh Fard, A., Masjedi Arani, A., Poursharifi, H., </w:t>
      </w:r>
      <w:r>
        <w:rPr>
          <w:b/>
        </w:rPr>
        <w:t>Mousavi, M.</w:t>
      </w:r>
      <w:r>
        <w:t xml:space="preserve">, &amp; Mehrabi, A. (2023). Investigating the psychological risk and protective factors related to fear of COVID-19 during the COVID-19 pandemic. </w:t>
      </w:r>
      <w:r>
        <w:rPr>
          <w:i/>
        </w:rPr>
        <w:t>Practice in Clinical Psychology, 11</w:t>
      </w:r>
      <w:r>
        <w:t>(2), 167–176.</w:t>
      </w:r>
    </w:p>
    <w:p w14:paraId="00000050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Ghadri, V., Rezaei, O., </w:t>
      </w:r>
      <w:r>
        <w:rPr>
          <w:b/>
        </w:rPr>
        <w:t>Mousavi, M.</w:t>
      </w:r>
      <w:r>
        <w:t xml:space="preserve">, Parvaresh, M., &amp; Ghadri, S. (2019). Effects of STN-DBS on depression and cognitive status dementia in patients with Parkinson’s disease. </w:t>
      </w:r>
      <w:r>
        <w:rPr>
          <w:i/>
        </w:rPr>
        <w:t>Budapest International Research in Exact Sciences (BirEx) Journal, 1</w:t>
      </w:r>
      <w:r>
        <w:t>(1), 87–94.</w:t>
      </w:r>
    </w:p>
    <w:p w14:paraId="00000051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Ansari, N., Shakiba, S., </w:t>
      </w:r>
      <w:r>
        <w:rPr>
          <w:b/>
        </w:rPr>
        <w:t>Mousavi, M.</w:t>
      </w:r>
      <w:r>
        <w:t xml:space="preserve">, Mohammadkhani, P., Aminoroaya, S., &amp; Sabzainpoor, N. (2018). Role of emotional dysregulation and childhood trauma in emotional eating behavior. </w:t>
      </w:r>
      <w:r>
        <w:rPr>
          <w:i/>
        </w:rPr>
        <w:t>Practice in Clinical Psychology, 6</w:t>
      </w:r>
      <w:r>
        <w:t>(1), 21–28.</w:t>
      </w:r>
    </w:p>
    <w:p w14:paraId="00000052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rPr>
          <w:b/>
        </w:rPr>
        <w:lastRenderedPageBreak/>
        <w:t>Mousavi, M.</w:t>
      </w:r>
      <w:r>
        <w:t xml:space="preserve">, &amp; Aminoroaya, S. (2018). Comorbidity of eating disorder and body dysmorphic disorder symptoms and their correlation with psychopathology. </w:t>
      </w:r>
      <w:r>
        <w:rPr>
          <w:i/>
        </w:rPr>
        <w:t>Journal of Sabzevar University of Medical Sciences, 25</w:t>
      </w:r>
      <w:r>
        <w:t>(3), 389–398.</w:t>
      </w:r>
    </w:p>
    <w:p w14:paraId="00000053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rPr>
          <w:b/>
        </w:rPr>
        <w:t>Mousavi, M.</w:t>
      </w:r>
      <w:r>
        <w:t xml:space="preserve">, Samiei, M., Khani, P. M., Pourshahbaz, A., Abbasi, I., Ansari, N., &amp; Aminoroaya, S. (2018). Effective factors of non-adherence and admission in bipolar disorder. </w:t>
      </w:r>
      <w:r>
        <w:rPr>
          <w:i/>
        </w:rPr>
        <w:t>Psychology and Behavioral Sciences, 7</w:t>
      </w:r>
      <w:r>
        <w:t>(6), 97.</w:t>
      </w:r>
    </w:p>
    <w:p w14:paraId="00000054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Meybodi, F. A., Mohammadkhani, P., Pourshahbaz, A., Dolatshahi, B., </w:t>
      </w:r>
      <w:r>
        <w:rPr>
          <w:b/>
        </w:rPr>
        <w:t>Mousavi, M.</w:t>
      </w:r>
      <w:r>
        <w:t xml:space="preserve">, &amp; Heydari, H. (2018). Psychometric properties of the Persian version of the emotion regulation checklist. </w:t>
      </w:r>
      <w:r>
        <w:rPr>
          <w:i/>
        </w:rPr>
        <w:t>Middle East Journal of Family Medicine, 7</w:t>
      </w:r>
      <w:r>
        <w:t>(10), 187.</w:t>
      </w:r>
    </w:p>
    <w:p w14:paraId="00000055" w14:textId="2DA5991B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Mohammadkhani, P., </w:t>
      </w:r>
      <w:r>
        <w:rPr>
          <w:b/>
        </w:rPr>
        <w:t>Mousavi, M.</w:t>
      </w:r>
      <w:r>
        <w:t xml:space="preserve">, Kout, B., Yousefi Tapsi, M., &amp; Khoshdel Daryamari, S. (2017). Structured clinical interview for DSM-5 disorders, research version (SCID-5-RV) – Persian translation. </w:t>
      </w:r>
      <w:r>
        <w:rPr>
          <w:i/>
        </w:rPr>
        <w:t>University of Social Welfare and Rehabilitation Sciences Publications</w:t>
      </w:r>
      <w:r>
        <w:t>.</w:t>
      </w:r>
    </w:p>
    <w:p w14:paraId="00000056" w14:textId="310F2906" w:rsidR="00124F58" w:rsidRDefault="009B06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Kahrezaie, F., </w:t>
      </w:r>
      <w:r>
        <w:rPr>
          <w:b/>
        </w:rPr>
        <w:t>Mousavi, M.</w:t>
      </w:r>
      <w:r>
        <w:t xml:space="preserve">, Kout, B., Chakeri, M., &amp; Ghadri, V. (2016). The relationship between multidimensional perceived social support and general self-efficacy and rate of nicotine dependency among nicotine-dependent and normal students. </w:t>
      </w:r>
      <w:r>
        <w:rPr>
          <w:i/>
        </w:rPr>
        <w:t>Journal of Positive Psychology, 2</w:t>
      </w:r>
      <w:r>
        <w:t>(5), 1–9.</w:t>
      </w:r>
    </w:p>
    <w:p w14:paraId="00000057" w14:textId="77777777" w:rsidR="00124F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t xml:space="preserve">Gerami, S., </w:t>
      </w:r>
      <w:r>
        <w:rPr>
          <w:b/>
        </w:rPr>
        <w:t>Mousavi, M.</w:t>
      </w:r>
      <w:r>
        <w:t xml:space="preserve">, Ghadri, V., &amp; Naderjah, N. (2016). Comparison of obsessive–compulsive disorder in parents of children with autism and parents of non-autistic children. </w:t>
      </w:r>
      <w:r>
        <w:rPr>
          <w:i/>
        </w:rPr>
        <w:t>Middle Eastern Journal of Disability Studies, 8</w:t>
      </w:r>
      <w:r>
        <w:t>(93), 1–6.</w:t>
      </w:r>
    </w:p>
    <w:p w14:paraId="4EE98626" w14:textId="44EF770D" w:rsidR="009B0691" w:rsidRDefault="00000000" w:rsidP="009B06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</w:pPr>
      <w:r>
        <w:rPr>
          <w:b/>
        </w:rPr>
        <w:t>Mousavi, M.</w:t>
      </w:r>
      <w:r>
        <w:t xml:space="preserve">, Mohammadkhani, P., Pourshahbaz, A., Samiei, M., &amp; Kout, B. (2016). Nonadherence effective factors in bipolar disorder with previous rehospitalization. </w:t>
      </w:r>
      <w:r>
        <w:rPr>
          <w:i/>
        </w:rPr>
        <w:t>Practice in Clinical Psychology, 4</w:t>
      </w:r>
      <w:r>
        <w:t>(4), 255–262.</w:t>
      </w:r>
    </w:p>
    <w:p w14:paraId="63A12F49" w14:textId="77777777" w:rsidR="00581862" w:rsidRDefault="00581862">
      <w:pPr>
        <w:spacing w:line="240" w:lineRule="auto"/>
        <w:rPr>
          <w:b/>
        </w:rPr>
      </w:pPr>
    </w:p>
    <w:p w14:paraId="0000006C" w14:textId="54E801FD" w:rsidR="00124F58" w:rsidRDefault="00000000">
      <w:pPr>
        <w:spacing w:line="240" w:lineRule="auto"/>
        <w:rPr>
          <w:b/>
        </w:rPr>
      </w:pPr>
      <w:r>
        <w:rPr>
          <w:b/>
        </w:rPr>
        <w:t>CONFERENCES</w:t>
      </w:r>
    </w:p>
    <w:p w14:paraId="0000006D" w14:textId="77777777" w:rsidR="00124F58" w:rsidRDefault="00000000">
      <w:pPr>
        <w:spacing w:line="240" w:lineRule="auto"/>
      </w:pPr>
      <w:r>
        <w:pict w14:anchorId="0914CA4D">
          <v:rect id="_x0000_i1030" style="width:0;height:1.5pt" o:hralign="center" o:hrstd="t" o:hr="t" fillcolor="#a0a0a0" stroked="f"/>
        </w:pict>
      </w:r>
    </w:p>
    <w:p w14:paraId="0000006E" w14:textId="77777777" w:rsidR="00124F58" w:rsidRPr="009B069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bCs/>
        </w:rPr>
      </w:pPr>
      <w:r w:rsidRPr="009B0691">
        <w:rPr>
          <w:bCs/>
        </w:rPr>
        <w:t xml:space="preserve">Mousavi, M., Sticinski, E. V., Fox, A. B., Kelly, J. F., Hill, E. C., Morrison, L. M., &amp; Earnshaw, V. A. (2025, March 26–29). Predictors of enacted stigma among people in recovery from opioid use disorder: A machine learning approach. </w:t>
      </w:r>
      <w:r w:rsidRPr="009B0691">
        <w:rPr>
          <w:bCs/>
          <w:i/>
        </w:rPr>
        <w:t>46th Annual Meeting &amp; Scientific Sessions of the Society of Behavioral Medicine</w:t>
      </w:r>
      <w:r w:rsidRPr="009B0691">
        <w:rPr>
          <w:bCs/>
        </w:rPr>
        <w:t>, San Francisco, CA, United States. (Funding supported by the National Institute on Drug Abuse K01DA042881, and National Institute on Alcohol Abuse and Alcoholism K24AA022136.)</w:t>
      </w:r>
      <w:r w:rsidRPr="009B0691">
        <w:rPr>
          <w:bCs/>
          <w:color w:val="000000"/>
        </w:rPr>
        <w:t xml:space="preserve"> </w:t>
      </w:r>
    </w:p>
    <w:p w14:paraId="0000006F" w14:textId="77777777" w:rsidR="00124F58" w:rsidRPr="009B069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bCs/>
        </w:rPr>
      </w:pPr>
      <w:r w:rsidRPr="009B0691">
        <w:rPr>
          <w:bCs/>
        </w:rPr>
        <w:t xml:space="preserve">Earnshaw, V. A., &amp; Mousavi, M. (2025, March 26–29). Exploring the intersection of gender and stigma across the HIV prevention and treatment cascade: Understanding context to move the field forward. </w:t>
      </w:r>
      <w:r w:rsidRPr="009B0691">
        <w:rPr>
          <w:bCs/>
          <w:i/>
        </w:rPr>
        <w:t>46th Annual Meeting &amp; Scientific Sessions of the Society of Behavioral Medicine</w:t>
      </w:r>
      <w:r w:rsidRPr="009B0691">
        <w:rPr>
          <w:bCs/>
        </w:rPr>
        <w:t>, San Francisco, CA, United States. (Funding supported from the National Institutes of Health R34MH124390.)</w:t>
      </w:r>
    </w:p>
    <w:p w14:paraId="00000071" w14:textId="77777777" w:rsidR="00124F58" w:rsidRPr="009B069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bCs/>
        </w:rPr>
      </w:pPr>
      <w:r w:rsidRPr="009B0691">
        <w:rPr>
          <w:bCs/>
        </w:rPr>
        <w:t xml:space="preserve">Fox, A., Qiu, S., Mousavi, M., &amp; Earnshaw, V. A. (2024, August 8–10). Detecting and preventing fraud in online survey studies using social media recruitment. </w:t>
      </w:r>
      <w:r w:rsidRPr="009B0691">
        <w:rPr>
          <w:bCs/>
          <w:i/>
        </w:rPr>
        <w:t>American Psychological Association Annual Convention</w:t>
      </w:r>
      <w:r w:rsidRPr="009B0691">
        <w:rPr>
          <w:bCs/>
        </w:rPr>
        <w:t>, Seattle, WA, United States.</w:t>
      </w:r>
    </w:p>
    <w:p w14:paraId="00000072" w14:textId="77777777" w:rsidR="00124F58" w:rsidRPr="009B069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bCs/>
        </w:rPr>
      </w:pPr>
      <w:r w:rsidRPr="009B0691">
        <w:rPr>
          <w:bCs/>
        </w:rPr>
        <w:lastRenderedPageBreak/>
        <w:t xml:space="preserve">Earnshaw, V., Collier, Z., Azwa, I., Basri, S., Chong, N., Hassan, A., Mousavi, M., Omar, S. F. S., Saifi, R., Walters, S., Wong, P. L., Xiang, N. R., Haddad, M., Altice, F., &amp; Kamarulzaman, A. (2024, June 9–11). Implementing stigma reduction tools via a popular teletraining platform to reduce clinician stigma in Malaysia: Results of a pilot randomized controlled trial. </w:t>
      </w:r>
      <w:r w:rsidRPr="009B0691">
        <w:rPr>
          <w:bCs/>
          <w:i/>
        </w:rPr>
        <w:t>Continuum 2024 (IAPAC)</w:t>
      </w:r>
      <w:r w:rsidRPr="009B0691">
        <w:rPr>
          <w:bCs/>
        </w:rPr>
        <w:t>, Puerto Rico. (Funding supported from the National Institutes of Health R34MH124390.)</w:t>
      </w:r>
    </w:p>
    <w:p w14:paraId="00000073" w14:textId="77777777" w:rsidR="00124F58" w:rsidRPr="009B069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bCs/>
        </w:rPr>
      </w:pPr>
      <w:r w:rsidRPr="009B0691">
        <w:rPr>
          <w:bCs/>
        </w:rPr>
        <w:t xml:space="preserve">Chong, N., Mousavi, M., Wong, P. L., Ng, R. X., Saifi, R., Cox, J., Azwa, I., Hassan, A. A., Collier, Z. K., Walters, S. M., Omar, S. F. S., Haddad, M. S., Altice, F. L., Kamarulzaman, A., &amp; Earnshaw, V. A. (2024, July 22–26). “When someone decides to see the bad things in me”: The impact of challenges faced by Malaysian key populations and people with HIV on well-being, a Photovoice study. </w:t>
      </w:r>
      <w:r w:rsidRPr="009B0691">
        <w:rPr>
          <w:bCs/>
          <w:i/>
        </w:rPr>
        <w:t>International AIDS Conference</w:t>
      </w:r>
      <w:r w:rsidRPr="009B0691">
        <w:rPr>
          <w:bCs/>
        </w:rPr>
        <w:t>, Munich, Germany. (Funding supported from the National Institutes of Health R34MH124390.)</w:t>
      </w:r>
    </w:p>
    <w:p w14:paraId="00000074" w14:textId="77777777" w:rsidR="00124F58" w:rsidRPr="009B069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bCs/>
        </w:rPr>
      </w:pPr>
      <w:r w:rsidRPr="009B0691">
        <w:rPr>
          <w:bCs/>
        </w:rPr>
        <w:t xml:space="preserve">Chong, N., Mousavi, M., Wong, P. L., Ng, R. X., Saifi, R., Cox, J., Azwa, I., Hassan, A. A., Collier, Z. K., Walters, S. M., Omar, S. F. S., Haddad, M. S., Altice, F. L., Kamarulzaman, A., &amp; Earnshaw, V. A. (2024, July 22–26). “Flourishing like the forest and clear like the sky”: A Photovoice exploration of resilience resources for Malaysian key populations and people with HIV. </w:t>
      </w:r>
      <w:r w:rsidRPr="009B0691">
        <w:rPr>
          <w:bCs/>
          <w:i/>
        </w:rPr>
        <w:t>International AIDS Conference</w:t>
      </w:r>
      <w:r w:rsidRPr="009B0691">
        <w:rPr>
          <w:bCs/>
        </w:rPr>
        <w:t>, Munich, Germany. (Funding supported from the National Institutes of Health R34MH124390.)</w:t>
      </w:r>
    </w:p>
    <w:p w14:paraId="00000075" w14:textId="77777777" w:rsidR="00124F58" w:rsidRPr="009B069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bCs/>
        </w:rPr>
      </w:pPr>
      <w:r w:rsidRPr="009B0691">
        <w:rPr>
          <w:bCs/>
        </w:rPr>
        <w:t xml:space="preserve">Chong, N., Azwa, I., Saifi, R., Wong, P. L., Hassan, A. A., Ng, R. X., Mousavi, M., Collier, Z. K., Walters, S. M., Basri, S., Omar, S. F. S., Haddad, M. S., Altice, F. L., Kamarulzaman, A., &amp; Earnshaw, V. A. (2023). HIV activism and stigma: Assessing who among Malaysian clinicians can be allies. </w:t>
      </w:r>
      <w:r w:rsidRPr="009B0691">
        <w:rPr>
          <w:bCs/>
          <w:i/>
        </w:rPr>
        <w:t>International AIDS Society (IAS) Conference</w:t>
      </w:r>
      <w:r w:rsidRPr="009B0691">
        <w:rPr>
          <w:bCs/>
        </w:rPr>
        <w:t>, Australia. (Funding support from the National Institutes of Health R34MH124390.)</w:t>
      </w:r>
    </w:p>
    <w:p w14:paraId="00000078" w14:textId="14785486" w:rsidR="00124F58" w:rsidRPr="009B0691" w:rsidRDefault="00000000" w:rsidP="009B06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bCs/>
        </w:rPr>
      </w:pPr>
      <w:r w:rsidRPr="009B0691">
        <w:rPr>
          <w:bCs/>
        </w:rPr>
        <w:t xml:space="preserve">Chong, N., Azwa, I., Saifi, R., Wong, P. L., Hassan, A. A., Ng, R. X., Mousavi, M., Collier, Z. K., Walters, S. M., Basri, S., Omar, S. F. S., Haddad, M. S., Altice, F. L., Kamarulzaman, A., &amp; Earnshaw, V. A. (2023). HIV activist identity, commitment, and orientation scale: Development, validation, and application to evaluate clinicians’ propensity towards HIV activism in Malaysia. </w:t>
      </w:r>
      <w:r w:rsidRPr="009B0691">
        <w:rPr>
          <w:bCs/>
          <w:i/>
        </w:rPr>
        <w:t>International AIDS Society (IAS) Conference</w:t>
      </w:r>
      <w:r w:rsidRPr="009B0691">
        <w:rPr>
          <w:bCs/>
        </w:rPr>
        <w:t>, Australia. (Funding support from the National Institutes of Health R34MH124390.)</w:t>
      </w:r>
    </w:p>
    <w:p w14:paraId="4521426A" w14:textId="77777777" w:rsidR="00581862" w:rsidRDefault="00581862">
      <w:pPr>
        <w:spacing w:line="240" w:lineRule="auto"/>
        <w:rPr>
          <w:b/>
        </w:rPr>
      </w:pPr>
    </w:p>
    <w:p w14:paraId="00000079" w14:textId="399FDE55" w:rsidR="00124F58" w:rsidRDefault="00000000">
      <w:pPr>
        <w:spacing w:line="240" w:lineRule="auto"/>
        <w:rPr>
          <w:b/>
        </w:rPr>
      </w:pPr>
      <w:r>
        <w:rPr>
          <w:b/>
        </w:rPr>
        <w:t>PRESENTATIONS AT SCIENTIFIC MEETINGS AND MEDIA COVERAGE</w:t>
      </w:r>
    </w:p>
    <w:p w14:paraId="0000007A" w14:textId="77777777" w:rsidR="00124F58" w:rsidRDefault="00000000">
      <w:pPr>
        <w:spacing w:line="240" w:lineRule="auto"/>
        <w:rPr>
          <w:b/>
        </w:rPr>
      </w:pPr>
      <w:r>
        <w:pict w14:anchorId="1ED4E102">
          <v:rect id="_x0000_i1031" style="width:0;height:1.5pt" o:hralign="center" o:hrstd="t" o:hr="t" fillcolor="#a0a0a0" stroked="f"/>
        </w:pict>
      </w:r>
    </w:p>
    <w:p w14:paraId="0000007B" w14:textId="77777777" w:rsidR="00124F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</w:pPr>
      <w:r>
        <w:t xml:space="preserve">Addiction Policy Forum (July 29, 2025). The Effects of Stigma on Naloxone Attitudes and Policy Endorsement. </w:t>
      </w:r>
      <w:hyperlink r:id="rId7" w:anchor=":~:text=The%20findings%20show%20a%20consistent,to%20advancing%20life%2Dsaving%20policies.">
        <w:r w:rsidR="00124F58">
          <w:rPr>
            <w:color w:val="0000FF"/>
            <w:u w:val="single"/>
          </w:rPr>
          <w:t>Read article</w:t>
        </w:r>
      </w:hyperlink>
    </w:p>
    <w:p w14:paraId="0000007F" w14:textId="3DCE4C07" w:rsidR="00124F58" w:rsidRPr="00581862" w:rsidRDefault="00000000" w:rsidP="00581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</w:pPr>
      <w:r>
        <w:t xml:space="preserve">Associated Press. (October 10, 2024). Collaboration with Addiction Policy Forum, Reduction of addiction stigma through intervention in Ohio. </w:t>
      </w:r>
      <w:hyperlink r:id="rId8">
        <w:r w:rsidR="00124F58">
          <w:rPr>
            <w:color w:val="0000FF"/>
            <w:u w:val="single"/>
          </w:rPr>
          <w:t>Read article</w:t>
        </w:r>
      </w:hyperlink>
    </w:p>
    <w:p w14:paraId="48F08108" w14:textId="77777777" w:rsidR="00581862" w:rsidRDefault="00581862">
      <w:pPr>
        <w:spacing w:line="240" w:lineRule="auto"/>
        <w:rPr>
          <w:b/>
        </w:rPr>
      </w:pPr>
    </w:p>
    <w:p w14:paraId="00000080" w14:textId="27FDA6B0" w:rsidR="00124F58" w:rsidRDefault="00000000">
      <w:pPr>
        <w:spacing w:line="240" w:lineRule="auto"/>
      </w:pPr>
      <w:r>
        <w:rPr>
          <w:b/>
        </w:rPr>
        <w:t>REVIEWER FOR PEER-REVIEW JOURNALS</w:t>
      </w:r>
      <w:r>
        <w:pict w14:anchorId="45B22B58">
          <v:rect id="_x0000_i1032" style="width:0;height:1.5pt" o:hralign="center" o:hrstd="t" o:hr="t" fillcolor="#a0a0a0" stroked="f"/>
        </w:pict>
      </w:r>
    </w:p>
    <w:p w14:paraId="00000081" w14:textId="77777777" w:rsidR="00124F58" w:rsidRDefault="00000000">
      <w:pPr>
        <w:numPr>
          <w:ilvl w:val="0"/>
          <w:numId w:val="1"/>
        </w:numPr>
        <w:spacing w:after="120"/>
      </w:pPr>
      <w:r>
        <w:t>Journal of Affective Disorders</w:t>
      </w:r>
    </w:p>
    <w:p w14:paraId="3BC7D883" w14:textId="13E8BE8A" w:rsidR="009B0691" w:rsidRDefault="009B0691" w:rsidP="009B0691">
      <w:pPr>
        <w:numPr>
          <w:ilvl w:val="0"/>
          <w:numId w:val="1"/>
        </w:numPr>
        <w:spacing w:after="120"/>
      </w:pPr>
      <w:r>
        <w:lastRenderedPageBreak/>
        <w:t>Journal of Addiction Science</w:t>
      </w:r>
    </w:p>
    <w:p w14:paraId="00000083" w14:textId="77777777" w:rsidR="00124F58" w:rsidRDefault="00000000">
      <w:pPr>
        <w:numPr>
          <w:ilvl w:val="0"/>
          <w:numId w:val="1"/>
        </w:numPr>
        <w:spacing w:after="120"/>
      </w:pPr>
      <w:r>
        <w:t>Springer Nature, Health and Quality of Life Outcomes</w:t>
      </w:r>
    </w:p>
    <w:p w14:paraId="00000084" w14:textId="77777777" w:rsidR="00124F58" w:rsidRDefault="00000000">
      <w:pPr>
        <w:numPr>
          <w:ilvl w:val="0"/>
          <w:numId w:val="1"/>
        </w:numPr>
        <w:spacing w:after="120"/>
      </w:pPr>
      <w:r>
        <w:t>JPeerJ Life &amp; Environment</w:t>
      </w:r>
    </w:p>
    <w:p w14:paraId="0000008A" w14:textId="1F2AE09A" w:rsidR="00124F58" w:rsidRPr="009B0691" w:rsidRDefault="00000000" w:rsidP="009B0691">
      <w:pPr>
        <w:numPr>
          <w:ilvl w:val="0"/>
          <w:numId w:val="1"/>
        </w:numPr>
        <w:spacing w:after="120"/>
      </w:pPr>
      <w:r>
        <w:t>PLOS ONE</w:t>
      </w:r>
    </w:p>
    <w:p w14:paraId="1AA4D8F6" w14:textId="77777777" w:rsidR="00581862" w:rsidRDefault="00581862">
      <w:pPr>
        <w:tabs>
          <w:tab w:val="left" w:pos="450"/>
        </w:tabs>
        <w:spacing w:line="240" w:lineRule="auto"/>
        <w:rPr>
          <w:b/>
        </w:rPr>
      </w:pPr>
    </w:p>
    <w:p w14:paraId="0000008B" w14:textId="4D92FA9B" w:rsidR="00124F58" w:rsidRDefault="00000000">
      <w:pPr>
        <w:tabs>
          <w:tab w:val="left" w:pos="450"/>
        </w:tabs>
        <w:spacing w:line="240" w:lineRule="auto"/>
        <w:rPr>
          <w:b/>
        </w:rPr>
      </w:pPr>
      <w:r>
        <w:rPr>
          <w:b/>
        </w:rPr>
        <w:t xml:space="preserve">HONORS &amp; AWARDS </w:t>
      </w:r>
      <w:r>
        <w:pict w14:anchorId="08F5FB20">
          <v:rect id="_x0000_i1033" style="width:0;height:1.5pt" o:hralign="center" o:hrstd="t" o:hr="t" fillcolor="#a0a0a0" stroked="f"/>
        </w:pict>
      </w:r>
    </w:p>
    <w:p w14:paraId="00000092" w14:textId="2B1613AC" w:rsidR="00124F58" w:rsidRPr="00581862" w:rsidRDefault="00000000" w:rsidP="00581862">
      <w:pPr>
        <w:spacing w:after="120"/>
        <w:ind w:left="720" w:hanging="720"/>
      </w:pPr>
      <w:r>
        <w:t>2025                      Conference Grant: Received funding from the University of Delaware to attend the 46th Annual Meeting &amp; Scientific Sessions of the Society of Behavioral Medicine, San Francisco, CA, USA (March 26–29, 2025).</w:t>
      </w:r>
    </w:p>
    <w:p w14:paraId="232881F5" w14:textId="77777777" w:rsidR="00581862" w:rsidRDefault="00581862">
      <w:pPr>
        <w:spacing w:line="240" w:lineRule="auto"/>
        <w:rPr>
          <w:b/>
        </w:rPr>
      </w:pPr>
    </w:p>
    <w:p w14:paraId="00000093" w14:textId="4124283D" w:rsidR="00124F58" w:rsidRDefault="00000000">
      <w:pPr>
        <w:spacing w:line="240" w:lineRule="auto"/>
        <w:rPr>
          <w:b/>
        </w:rPr>
      </w:pPr>
      <w:r>
        <w:rPr>
          <w:b/>
        </w:rPr>
        <w:t>TEACHING EXPERIENCE</w:t>
      </w:r>
    </w:p>
    <w:p w14:paraId="00000094" w14:textId="77777777" w:rsidR="00124F58" w:rsidRDefault="00000000">
      <w:pPr>
        <w:spacing w:line="240" w:lineRule="auto"/>
      </w:pPr>
      <w:r>
        <w:pict w14:anchorId="2990264E">
          <v:rect id="_x0000_i1034" style="width:0;height:1.5pt" o:hralign="center" o:hrstd="t" o:hr="t" fillcolor="#a0a0a0" stroked="f"/>
        </w:pict>
      </w:r>
    </w:p>
    <w:p w14:paraId="00000095" w14:textId="77777777" w:rsidR="00124F58" w:rsidRDefault="00000000">
      <w:pPr>
        <w:spacing w:after="120"/>
        <w:ind w:left="720" w:hanging="720"/>
      </w:pPr>
      <w:r>
        <w:t>2014                       Psychological assessment, teaching assistant, University of Social Welfare and Rehabilitation Science</w:t>
      </w:r>
    </w:p>
    <w:p w14:paraId="00000096" w14:textId="77777777" w:rsidR="00124F58" w:rsidRDefault="00000000">
      <w:pPr>
        <w:spacing w:after="120"/>
        <w:ind w:left="720" w:hanging="720"/>
      </w:pPr>
      <w:r>
        <w:t>2015                       Research methods, teaching assistant, University of Social Welfare and Rehabilitation Science</w:t>
      </w:r>
    </w:p>
    <w:p w14:paraId="12B96CC8" w14:textId="77777777" w:rsidR="00581862" w:rsidRDefault="00581862">
      <w:pPr>
        <w:spacing w:line="240" w:lineRule="auto"/>
        <w:rPr>
          <w:b/>
        </w:rPr>
      </w:pPr>
    </w:p>
    <w:p w14:paraId="000000A7" w14:textId="640E46A7" w:rsidR="00124F58" w:rsidRDefault="00000000">
      <w:pPr>
        <w:spacing w:line="240" w:lineRule="auto"/>
        <w:rPr>
          <w:b/>
        </w:rPr>
      </w:pPr>
      <w:r>
        <w:rPr>
          <w:b/>
        </w:rPr>
        <w:t>PROFESSIONAL AFFILIATIONS</w:t>
      </w:r>
    </w:p>
    <w:p w14:paraId="000000A8" w14:textId="77777777" w:rsidR="00124F58" w:rsidRDefault="00000000">
      <w:pPr>
        <w:spacing w:line="240" w:lineRule="auto"/>
        <w:rPr>
          <w:b/>
        </w:rPr>
      </w:pPr>
      <w:r>
        <w:pict w14:anchorId="1584BCF1">
          <v:rect id="_x0000_i1035" style="width:0;height:1.5pt" o:hralign="center" o:hrstd="t" o:hr="t" fillcolor="#a0a0a0" stroked="f"/>
        </w:pict>
      </w:r>
    </w:p>
    <w:p w14:paraId="000000A9" w14:textId="133A03E4" w:rsidR="00124F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</w:pPr>
      <w:r>
        <w:rPr>
          <w:color w:val="000000"/>
        </w:rPr>
        <w:t xml:space="preserve">American Psychological Association (APA) (Division 5) </w:t>
      </w:r>
    </w:p>
    <w:p w14:paraId="000000AA" w14:textId="77777777" w:rsidR="00124F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</w:pPr>
      <w:r>
        <w:rPr>
          <w:color w:val="000000"/>
        </w:rPr>
        <w:t>Society of Behavioral Medicine (SBM)</w:t>
      </w:r>
    </w:p>
    <w:p w14:paraId="000000AB" w14:textId="77777777" w:rsidR="00124F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</w:pPr>
      <w:r>
        <w:rPr>
          <w:color w:val="000000"/>
        </w:rPr>
        <w:t>Kappa Omicron Nu (KON)</w:t>
      </w:r>
    </w:p>
    <w:p w14:paraId="000000AC" w14:textId="77777777" w:rsidR="00124F58" w:rsidRDefault="00124F58">
      <w:pPr>
        <w:spacing w:after="120"/>
        <w:ind w:left="720" w:hanging="720"/>
      </w:pPr>
    </w:p>
    <w:p w14:paraId="000000AD" w14:textId="77777777" w:rsidR="00124F58" w:rsidRDefault="00124F58"/>
    <w:p w14:paraId="000000AE" w14:textId="77777777" w:rsidR="00124F58" w:rsidRDefault="00124F58"/>
    <w:p w14:paraId="000000AF" w14:textId="77777777" w:rsidR="00124F58" w:rsidRDefault="00124F58"/>
    <w:p w14:paraId="000000B0" w14:textId="77777777" w:rsidR="00124F58" w:rsidRDefault="00000000">
      <w:r>
        <w:tab/>
      </w:r>
    </w:p>
    <w:p w14:paraId="000000B1" w14:textId="77777777" w:rsidR="00124F58" w:rsidRDefault="00124F58"/>
    <w:p w14:paraId="000000B2" w14:textId="77777777" w:rsidR="00124F58" w:rsidRDefault="00124F58"/>
    <w:p w14:paraId="000000B3" w14:textId="77777777" w:rsidR="00124F58" w:rsidRDefault="00124F58"/>
    <w:sectPr w:rsidR="00124F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CA8"/>
    <w:multiLevelType w:val="multilevel"/>
    <w:tmpl w:val="5D109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0F31"/>
    <w:multiLevelType w:val="multilevel"/>
    <w:tmpl w:val="E86AB476"/>
    <w:lvl w:ilvl="0">
      <w:start w:val="1"/>
      <w:numFmt w:val="decimal"/>
      <w:lvlText w:val="%1."/>
      <w:lvlJc w:val="left"/>
      <w:pPr>
        <w:ind w:left="81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2161"/>
    <w:multiLevelType w:val="multilevel"/>
    <w:tmpl w:val="7222DC3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423B"/>
    <w:multiLevelType w:val="multilevel"/>
    <w:tmpl w:val="411E85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1938"/>
    <w:multiLevelType w:val="multilevel"/>
    <w:tmpl w:val="59D23970"/>
    <w:lvl w:ilvl="0">
      <w:start w:val="1"/>
      <w:numFmt w:val="decimal"/>
      <w:lvlText w:val="%1."/>
      <w:lvlJc w:val="left"/>
      <w:pPr>
        <w:ind w:left="1760" w:hanging="1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64B05"/>
    <w:multiLevelType w:val="multilevel"/>
    <w:tmpl w:val="6904315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06EDF"/>
    <w:multiLevelType w:val="multilevel"/>
    <w:tmpl w:val="FFBC5FE0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9653890">
    <w:abstractNumId w:val="6"/>
  </w:num>
  <w:num w:numId="2" w16cid:durableId="458455749">
    <w:abstractNumId w:val="5"/>
  </w:num>
  <w:num w:numId="3" w16cid:durableId="1505051539">
    <w:abstractNumId w:val="3"/>
  </w:num>
  <w:num w:numId="4" w16cid:durableId="498427322">
    <w:abstractNumId w:val="4"/>
  </w:num>
  <w:num w:numId="5" w16cid:durableId="1865972186">
    <w:abstractNumId w:val="1"/>
  </w:num>
  <w:num w:numId="6" w16cid:durableId="1377658143">
    <w:abstractNumId w:val="0"/>
  </w:num>
  <w:num w:numId="7" w16cid:durableId="35477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58"/>
    <w:rsid w:val="00124F58"/>
    <w:rsid w:val="003B50BD"/>
    <w:rsid w:val="00581862"/>
    <w:rsid w:val="005A673F"/>
    <w:rsid w:val="009B0691"/>
    <w:rsid w:val="00D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B3A1"/>
  <w15:docId w15:val="{7253B086-53A2-4B27-8CD8-DB6B565B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A3316"/>
    <w:pPr>
      <w:ind w:left="720"/>
      <w:contextualSpacing/>
    </w:pPr>
  </w:style>
  <w:style w:type="paragraph" w:styleId="Revision">
    <w:name w:val="Revision"/>
    <w:hidden/>
    <w:uiPriority w:val="99"/>
    <w:semiHidden/>
    <w:rsid w:val="00E133C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A75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ews.com/press-release/globenewswire-mobile/addiction-and-treatment-ohio-893a4c1c98cccdd8251b44dcf5dc62b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ddictionpolicy.org/post/press-release-new-report-explores-the-effect-of-stigma-on-naloxone-access-and-policy-sup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ousavi@udel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uZlzD8OO4GJlNtOvcwEuFscXA==">CgMxLjA4AHIhMUwxVjVpVVRQX3dUcGhJR0k5NmpQU0huZXFDNnFWRUhm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Mousavi</dc:creator>
  <cp:lastModifiedBy>Mohammad Mousavi</cp:lastModifiedBy>
  <cp:revision>3</cp:revision>
  <dcterms:created xsi:type="dcterms:W3CDTF">2024-12-07T23:07:00Z</dcterms:created>
  <dcterms:modified xsi:type="dcterms:W3CDTF">2025-09-07T14:40:00Z</dcterms:modified>
</cp:coreProperties>
</file>