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6D74" w14:textId="6957AC24" w:rsidR="007252C8" w:rsidRPr="00152A2E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Cohort: </w:t>
      </w:r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2021 </w:t>
      </w:r>
    </w:p>
    <w:p w14:paraId="5E14F455" w14:textId="14DD773F" w:rsidR="007252C8" w:rsidRPr="00152A2E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b/>
          <w:bCs/>
          <w:sz w:val="24"/>
          <w:szCs w:val="24"/>
          <w:lang w:val="en-US"/>
        </w:rPr>
        <w:t>Contact</w:t>
      </w:r>
    </w:p>
    <w:p w14:paraId="6F50B1E8" w14:textId="36F48DD7" w:rsidR="007252C8" w:rsidRPr="00152A2E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hyperlink r:id="rId5" w:history="1">
        <w:r w:rsidRPr="00152A2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ariadnik@udel.edu</w:t>
        </w:r>
      </w:hyperlink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391F9BC" w14:textId="715373A0" w:rsidR="007252C8" w:rsidRPr="00152A2E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b/>
          <w:bCs/>
          <w:sz w:val="24"/>
          <w:szCs w:val="24"/>
          <w:lang w:val="en-US"/>
        </w:rPr>
        <w:t>Advisor(s):</w:t>
      </w:r>
    </w:p>
    <w:p w14:paraId="7852E642" w14:textId="428A90CA" w:rsidR="007252C8" w:rsidRPr="00152A2E" w:rsidRDefault="007252C8" w:rsidP="007252C8">
      <w:pPr>
        <w:rPr>
          <w:rFonts w:asciiTheme="majorBidi" w:hAnsiTheme="majorBidi" w:cstheme="majorBidi"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Dr. Jennifer Gallo-Fox </w:t>
      </w:r>
    </w:p>
    <w:p w14:paraId="5B6EEFA3" w14:textId="39A68F37" w:rsidR="007252C8" w:rsidRPr="00152A2E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Specialization(s): </w:t>
      </w:r>
    </w:p>
    <w:p w14:paraId="68E8F8F2" w14:textId="77777777" w:rsidR="007252C8" w:rsidRPr="00152A2E" w:rsidRDefault="007252C8" w:rsidP="007252C8">
      <w:pPr>
        <w:rPr>
          <w:rFonts w:asciiTheme="majorBidi" w:hAnsiTheme="majorBidi" w:cstheme="majorBidi"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Early Childhood Education, Curriculum </w:t>
      </w:r>
    </w:p>
    <w:p w14:paraId="7B0E3A1D" w14:textId="77777777" w:rsidR="007252C8" w:rsidRPr="00152A2E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Research Interest(s): </w:t>
      </w:r>
    </w:p>
    <w:p w14:paraId="7E0CFC5B" w14:textId="7EEC8704" w:rsidR="007252C8" w:rsidRPr="00152A2E" w:rsidRDefault="007252C8" w:rsidP="007252C8">
      <w:pPr>
        <w:rPr>
          <w:rFonts w:asciiTheme="majorBidi" w:hAnsiTheme="majorBidi" w:cstheme="majorBidi"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nature-based education, STEAM, intercultural education  </w:t>
      </w:r>
    </w:p>
    <w:p w14:paraId="6E65A689" w14:textId="7C8D62D9" w:rsidR="007252C8" w:rsidRPr="008D7970" w:rsidRDefault="007252C8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D79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Ariadni </w:t>
      </w:r>
      <w:proofErr w:type="spellStart"/>
      <w:r w:rsidRPr="008D7970">
        <w:rPr>
          <w:rFonts w:asciiTheme="majorBidi" w:hAnsiTheme="majorBidi" w:cstheme="majorBidi"/>
          <w:b/>
          <w:bCs/>
          <w:sz w:val="24"/>
          <w:szCs w:val="24"/>
          <w:lang w:val="en-US"/>
        </w:rPr>
        <w:t>Kouzeli</w:t>
      </w:r>
      <w:proofErr w:type="spellEnd"/>
      <w:r w:rsidRPr="008D79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05FF360A" w14:textId="30D8EC0E" w:rsidR="007252C8" w:rsidRPr="00152A2E" w:rsidRDefault="007252C8" w:rsidP="007252C8">
      <w:pPr>
        <w:rPr>
          <w:rFonts w:asciiTheme="majorBidi" w:hAnsiTheme="majorBidi" w:cstheme="majorBidi"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Ariadni is a MSc student in Human Development and Family Sciences. Prior to coming to the University of Delaware, she received her </w:t>
      </w:r>
      <w:proofErr w:type="gramStart"/>
      <w:r w:rsidRPr="00152A2E">
        <w:rPr>
          <w:rFonts w:asciiTheme="majorBidi" w:hAnsiTheme="majorBidi" w:cstheme="majorBidi"/>
          <w:sz w:val="24"/>
          <w:szCs w:val="24"/>
          <w:lang w:val="en-US"/>
        </w:rPr>
        <w:t>Bachelor’s degree in Educational Sciences and Early Childhood Education</w:t>
      </w:r>
      <w:proofErr w:type="gramEnd"/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. Also, she received her </w:t>
      </w:r>
      <w:proofErr w:type="gramStart"/>
      <w:r w:rsidRPr="00152A2E">
        <w:rPr>
          <w:rFonts w:asciiTheme="majorBidi" w:hAnsiTheme="majorBidi" w:cstheme="majorBidi"/>
          <w:sz w:val="24"/>
          <w:szCs w:val="24"/>
          <w:lang w:val="en-US"/>
        </w:rPr>
        <w:t>Master’s degree in Education Sciences</w:t>
      </w:r>
      <w:proofErr w:type="gramEnd"/>
      <w:r w:rsidRPr="00152A2E">
        <w:rPr>
          <w:rFonts w:asciiTheme="majorBidi" w:hAnsiTheme="majorBidi" w:cstheme="majorBidi"/>
          <w:sz w:val="24"/>
          <w:szCs w:val="24"/>
          <w:lang w:val="en-US"/>
        </w:rPr>
        <w:t xml:space="preserve"> – Education with the use of New Technologies. Ariadni </w:t>
      </w:r>
      <w:r w:rsidR="00152A2E" w:rsidRPr="00152A2E">
        <w:rPr>
          <w:rFonts w:asciiTheme="majorBidi" w:hAnsiTheme="majorBidi" w:cstheme="majorBidi"/>
          <w:sz w:val="24"/>
          <w:szCs w:val="24"/>
          <w:lang w:val="en-US"/>
        </w:rPr>
        <w:t xml:space="preserve">worked as a graduate research assistant with University of Delaware Laboratory School and Delaware Institute for Excellence in Early Childhood. Her research interests include nature-based education, STEAM and Curriculum in early childhood education. </w:t>
      </w:r>
    </w:p>
    <w:p w14:paraId="38407800" w14:textId="1CF2A5C6" w:rsidR="00152A2E" w:rsidRPr="00152A2E" w:rsidRDefault="00152A2E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A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Publications </w:t>
      </w:r>
    </w:p>
    <w:p w14:paraId="50FF69B6" w14:textId="77777777" w:rsidR="00152A2E" w:rsidRPr="00152A2E" w:rsidRDefault="00152A2E" w:rsidP="002F72F2">
      <w:pPr>
        <w:pStyle w:val="ab"/>
        <w:numPr>
          <w:ilvl w:val="0"/>
          <w:numId w:val="3"/>
        </w:numPr>
        <w:spacing w:before="0"/>
        <w:rPr>
          <w:rFonts w:asciiTheme="majorBidi" w:hAnsiTheme="majorBidi" w:cstheme="majorBidi"/>
        </w:rPr>
      </w:pPr>
      <w:r w:rsidRPr="00152A2E">
        <w:rPr>
          <w:rFonts w:asciiTheme="majorBidi" w:hAnsiTheme="majorBidi" w:cstheme="majorBidi"/>
        </w:rPr>
        <w:t>Gallo-Fox, J., </w:t>
      </w:r>
      <w:proofErr w:type="spellStart"/>
      <w:r w:rsidRPr="00152A2E">
        <w:rPr>
          <w:rFonts w:asciiTheme="majorBidi" w:hAnsiTheme="majorBidi" w:cstheme="majorBidi"/>
          <w:b/>
          <w:bCs/>
        </w:rPr>
        <w:t>Kouzeli</w:t>
      </w:r>
      <w:proofErr w:type="spellEnd"/>
      <w:r w:rsidRPr="00152A2E">
        <w:rPr>
          <w:rFonts w:asciiTheme="majorBidi" w:hAnsiTheme="majorBidi" w:cstheme="majorBidi"/>
          <w:b/>
          <w:bCs/>
        </w:rPr>
        <w:t>, A.</w:t>
      </w:r>
      <w:r w:rsidRPr="00152A2E">
        <w:rPr>
          <w:rFonts w:asciiTheme="majorBidi" w:hAnsiTheme="majorBidi" w:cstheme="majorBidi"/>
        </w:rPr>
        <w:t xml:space="preserve"> &amp; Pollock, K. (March/April 2024). Nature at your door: Partnering with families to support nature-based engagement. </w:t>
      </w:r>
      <w:r w:rsidRPr="00152A2E">
        <w:rPr>
          <w:rFonts w:asciiTheme="majorBidi" w:hAnsiTheme="majorBidi" w:cstheme="majorBidi"/>
          <w:i/>
          <w:iCs/>
        </w:rPr>
        <w:t>Science and Children, 61</w:t>
      </w:r>
      <w:r w:rsidRPr="00152A2E">
        <w:rPr>
          <w:rFonts w:asciiTheme="majorBidi" w:hAnsiTheme="majorBidi" w:cstheme="majorBidi"/>
        </w:rPr>
        <w:t>:2, 43-49, DOI: 10.1080/00368148.2024.2315669</w:t>
      </w:r>
    </w:p>
    <w:p w14:paraId="71874807" w14:textId="77777777" w:rsidR="00152A2E" w:rsidRPr="00152A2E" w:rsidRDefault="00152A2E" w:rsidP="00152A2E">
      <w:pPr>
        <w:pStyle w:val="ab"/>
        <w:spacing w:before="0"/>
        <w:ind w:left="100"/>
        <w:rPr>
          <w:rFonts w:asciiTheme="majorBidi" w:hAnsiTheme="majorBidi" w:cstheme="majorBidi"/>
        </w:rPr>
      </w:pPr>
    </w:p>
    <w:p w14:paraId="14DBB4A6" w14:textId="2DBE84D2" w:rsidR="00152A2E" w:rsidRPr="002F72F2" w:rsidRDefault="00152A2E" w:rsidP="002F72F2">
      <w:pPr>
        <w:pStyle w:val="a6"/>
        <w:numPr>
          <w:ilvl w:val="0"/>
          <w:numId w:val="3"/>
        </w:numPr>
        <w:spacing w:before="1" w:line="271" w:lineRule="auto"/>
        <w:ind w:right="690"/>
        <w:rPr>
          <w:rFonts w:asciiTheme="majorBidi" w:hAnsiTheme="majorBidi" w:cstheme="majorBidi"/>
          <w:i/>
          <w:sz w:val="24"/>
          <w:szCs w:val="24"/>
          <w:lang w:val="en-US"/>
        </w:rPr>
      </w:pPr>
      <w:proofErr w:type="spellStart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>Kouzeli</w:t>
      </w:r>
      <w:proofErr w:type="spellEnd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 xml:space="preserve">, A., </w:t>
      </w:r>
      <w:proofErr w:type="spellStart"/>
      <w:r w:rsidRPr="002F72F2">
        <w:rPr>
          <w:rFonts w:asciiTheme="majorBidi" w:hAnsiTheme="majorBidi" w:cstheme="majorBidi"/>
          <w:sz w:val="24"/>
          <w:szCs w:val="24"/>
          <w:lang w:val="en-US"/>
        </w:rPr>
        <w:t>Fragkaki</w:t>
      </w:r>
      <w:proofErr w:type="spellEnd"/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, M., Karava, A.-M., </w:t>
      </w:r>
      <w:proofErr w:type="spellStart"/>
      <w:r w:rsidRPr="002F72F2">
        <w:rPr>
          <w:rFonts w:asciiTheme="majorBidi" w:hAnsiTheme="majorBidi" w:cstheme="majorBidi"/>
          <w:sz w:val="24"/>
          <w:szCs w:val="24"/>
          <w:lang w:val="en-US"/>
        </w:rPr>
        <w:t>Karagiannopoulou</w:t>
      </w:r>
      <w:proofErr w:type="spellEnd"/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, S., </w:t>
      </w:r>
      <w:proofErr w:type="spellStart"/>
      <w:r w:rsidRPr="002F72F2">
        <w:rPr>
          <w:rFonts w:asciiTheme="majorBidi" w:hAnsiTheme="majorBidi" w:cstheme="majorBidi"/>
          <w:sz w:val="24"/>
          <w:szCs w:val="24"/>
          <w:lang w:val="en-US"/>
        </w:rPr>
        <w:t>Bekiari</w:t>
      </w:r>
      <w:proofErr w:type="spellEnd"/>
      <w:r w:rsidRPr="002F72F2">
        <w:rPr>
          <w:rFonts w:asciiTheme="majorBidi" w:hAnsiTheme="majorBidi" w:cstheme="majorBidi"/>
          <w:sz w:val="24"/>
          <w:szCs w:val="24"/>
          <w:lang w:val="en-US"/>
        </w:rPr>
        <w:t>, I. &amp; Stavropoulou, E. (2020). From Human Rights Curriculum Theories to Children’s Rights Authentic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Actions: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Case-Study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Preliminary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Education.</w:t>
      </w:r>
      <w:r w:rsidRPr="002F72F2">
        <w:rPr>
          <w:rFonts w:asciiTheme="majorBidi" w:hAnsiTheme="majorBidi" w:cstheme="majorBidi"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The</w:t>
      </w:r>
      <w:r w:rsidRPr="002F72F2">
        <w:rPr>
          <w:rFonts w:asciiTheme="majorBidi" w:hAnsiTheme="majorBidi" w:cstheme="majorBidi"/>
          <w:i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International</w:t>
      </w:r>
      <w:r w:rsidRPr="002F72F2">
        <w:rPr>
          <w:rFonts w:asciiTheme="majorBidi" w:hAnsiTheme="majorBidi" w:cstheme="majorBidi"/>
          <w:i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Journal</w:t>
      </w:r>
      <w:r w:rsidRPr="002F72F2">
        <w:rPr>
          <w:rFonts w:asciiTheme="majorBidi" w:hAnsiTheme="majorBidi" w:cstheme="majorBidi"/>
          <w:i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of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Early</w:t>
      </w:r>
      <w:r w:rsidRPr="002F72F2">
        <w:rPr>
          <w:rFonts w:asciiTheme="majorBidi" w:hAnsiTheme="majorBidi" w:cstheme="majorBidi"/>
          <w:i/>
          <w:spacing w:val="-8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Childhood</w:t>
      </w:r>
      <w:r w:rsidRPr="002F72F2">
        <w:rPr>
          <w:rFonts w:asciiTheme="majorBidi" w:hAnsiTheme="majorBidi" w:cstheme="majorBidi"/>
          <w:i/>
          <w:spacing w:val="-8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Learning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2F72F2">
        <w:rPr>
          <w:rFonts w:asciiTheme="majorBidi" w:hAnsiTheme="majorBidi" w:cstheme="majorBidi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pacing w:val="-2"/>
          <w:sz w:val="24"/>
          <w:szCs w:val="24"/>
          <w:lang w:val="en-US"/>
        </w:rPr>
        <w:t>27</w:t>
      </w:r>
      <w:r w:rsidRPr="002F72F2">
        <w:rPr>
          <w:rFonts w:asciiTheme="majorBidi" w:hAnsiTheme="majorBidi" w:cstheme="majorBidi"/>
          <w:spacing w:val="-2"/>
          <w:sz w:val="24"/>
          <w:szCs w:val="24"/>
          <w:lang w:val="en-US"/>
        </w:rPr>
        <w:t>(1),1-24</w:t>
      </w:r>
      <w:r w:rsidRPr="002F72F2">
        <w:rPr>
          <w:rFonts w:asciiTheme="majorBidi" w:hAnsiTheme="majorBidi" w:cstheme="majorBidi"/>
          <w:i/>
          <w:spacing w:val="-2"/>
          <w:sz w:val="24"/>
          <w:szCs w:val="24"/>
          <w:lang w:val="en-US"/>
        </w:rPr>
        <w:t>.</w:t>
      </w:r>
      <w:r w:rsidRPr="002F72F2">
        <w:rPr>
          <w:rFonts w:asciiTheme="majorBidi" w:hAnsiTheme="majorBidi" w:cstheme="majorBidi"/>
          <w:i/>
          <w:spacing w:val="49"/>
          <w:sz w:val="24"/>
          <w:szCs w:val="24"/>
          <w:lang w:val="en-US"/>
        </w:rPr>
        <w:t xml:space="preserve"> </w:t>
      </w:r>
      <w:hyperlink r:id="rId6">
        <w:r w:rsidRPr="002F72F2">
          <w:rPr>
            <w:rFonts w:asciiTheme="majorBidi" w:hAnsiTheme="majorBidi" w:cstheme="majorBidi"/>
            <w:color w:val="1699D8"/>
            <w:spacing w:val="-2"/>
            <w:sz w:val="24"/>
            <w:szCs w:val="24"/>
            <w:u w:val="thick" w:color="1699D8"/>
            <w:lang w:val="en-US"/>
          </w:rPr>
          <w:t>https://doi.org/10.18848/2327-7939/CGP/v27i01/1-</w:t>
        </w:r>
        <w:r w:rsidRPr="002F72F2">
          <w:rPr>
            <w:rFonts w:asciiTheme="majorBidi" w:hAnsiTheme="majorBidi" w:cstheme="majorBidi"/>
            <w:color w:val="1699D8"/>
            <w:spacing w:val="-7"/>
            <w:sz w:val="24"/>
            <w:szCs w:val="24"/>
            <w:u w:val="thick" w:color="1699D8"/>
            <w:lang w:val="en-US"/>
          </w:rPr>
          <w:t>24</w:t>
        </w:r>
      </w:hyperlink>
    </w:p>
    <w:p w14:paraId="63DC4A97" w14:textId="72541A09" w:rsidR="002F72F2" w:rsidRDefault="00152A2E" w:rsidP="002F72F2">
      <w:pPr>
        <w:pStyle w:val="ab"/>
        <w:numPr>
          <w:ilvl w:val="0"/>
          <w:numId w:val="3"/>
        </w:numPr>
        <w:spacing w:before="241" w:line="273" w:lineRule="auto"/>
        <w:ind w:right="12"/>
        <w:jc w:val="both"/>
        <w:rPr>
          <w:rFonts w:asciiTheme="majorBidi" w:hAnsiTheme="majorBidi" w:cstheme="majorBidi"/>
        </w:rPr>
      </w:pPr>
      <w:r w:rsidRPr="00152A2E">
        <w:rPr>
          <w:rFonts w:asciiTheme="majorBidi" w:hAnsiTheme="majorBidi" w:cstheme="majorBidi"/>
        </w:rPr>
        <w:t xml:space="preserve">Han, M., Novikova, E., Kuntz, S., </w:t>
      </w:r>
      <w:proofErr w:type="spellStart"/>
      <w:r w:rsidRPr="00152A2E">
        <w:rPr>
          <w:rFonts w:asciiTheme="majorBidi" w:hAnsiTheme="majorBidi" w:cstheme="majorBidi"/>
          <w:b/>
        </w:rPr>
        <w:t>Kouzeli</w:t>
      </w:r>
      <w:proofErr w:type="spellEnd"/>
      <w:r w:rsidRPr="00152A2E">
        <w:rPr>
          <w:rFonts w:asciiTheme="majorBidi" w:hAnsiTheme="majorBidi" w:cstheme="majorBidi"/>
          <w:b/>
        </w:rPr>
        <w:t>, A</w:t>
      </w:r>
      <w:r w:rsidRPr="00152A2E">
        <w:rPr>
          <w:rFonts w:asciiTheme="majorBidi" w:hAnsiTheme="majorBidi" w:cstheme="majorBidi"/>
        </w:rPr>
        <w:t xml:space="preserve">. Davis, S., Santos, A., Harlan, M. </w:t>
      </w:r>
      <w:r w:rsidRPr="00152A2E">
        <w:rPr>
          <w:rFonts w:asciiTheme="majorBidi" w:hAnsiTheme="majorBidi" w:cstheme="majorBidi"/>
          <w:color w:val="212121"/>
        </w:rPr>
        <w:t>(in press). Incorporating adult play in graduate education: Inspired by Brian Sutton-Smith</w:t>
      </w:r>
      <w:r w:rsidRPr="00152A2E">
        <w:rPr>
          <w:rFonts w:asciiTheme="majorBidi" w:hAnsiTheme="majorBidi" w:cstheme="majorBidi"/>
        </w:rPr>
        <w:t xml:space="preserve">, </w:t>
      </w:r>
      <w:r w:rsidRPr="00152A2E">
        <w:rPr>
          <w:rFonts w:asciiTheme="majorBidi" w:hAnsiTheme="majorBidi" w:cstheme="majorBidi"/>
          <w:i/>
        </w:rPr>
        <w:t xml:space="preserve">Play &amp; Culture Studies V. 17. </w:t>
      </w:r>
      <w:r w:rsidRPr="00152A2E">
        <w:rPr>
          <w:rFonts w:asciiTheme="majorBidi" w:hAnsiTheme="majorBidi" w:cstheme="majorBidi"/>
        </w:rPr>
        <w:t>Lanham, Maryland: Hamilton Books</w:t>
      </w:r>
    </w:p>
    <w:p w14:paraId="52020FEA" w14:textId="77777777" w:rsidR="002F72F2" w:rsidRPr="002F72F2" w:rsidRDefault="002F72F2" w:rsidP="002F72F2">
      <w:pPr>
        <w:pStyle w:val="ab"/>
        <w:spacing w:before="241" w:line="273" w:lineRule="auto"/>
        <w:ind w:right="12"/>
        <w:jc w:val="both"/>
        <w:rPr>
          <w:rFonts w:asciiTheme="majorBidi" w:hAnsiTheme="majorBidi" w:cstheme="majorBidi"/>
        </w:rPr>
      </w:pPr>
    </w:p>
    <w:p w14:paraId="3DE0EC97" w14:textId="53905A12" w:rsidR="00152A2E" w:rsidRPr="002F72F2" w:rsidRDefault="00152A2E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Recent Presentations </w:t>
      </w:r>
    </w:p>
    <w:p w14:paraId="62F6D670" w14:textId="77777777" w:rsidR="002F72F2" w:rsidRPr="002F72F2" w:rsidRDefault="002F72F2" w:rsidP="002F72F2">
      <w:pPr>
        <w:pStyle w:val="a6"/>
        <w:numPr>
          <w:ilvl w:val="0"/>
          <w:numId w:val="4"/>
        </w:numPr>
        <w:spacing w:before="189" w:line="273" w:lineRule="auto"/>
        <w:ind w:right="1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>Kouzeli</w:t>
      </w:r>
      <w:proofErr w:type="spellEnd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 xml:space="preserve">, A.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&amp; Gallo-Fox, J. (July 24-28, 2023).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What is taught in a nature-based preschool classroom? A year-long case study of curriculum designed to support children’s development and content learning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. Poster Presentation for the 2023 Natural Start Alliance Nature-Based Early Learning Conference, </w:t>
      </w:r>
      <w:proofErr w:type="gramStart"/>
      <w:r w:rsidRPr="002F72F2">
        <w:rPr>
          <w:rFonts w:asciiTheme="majorBidi" w:hAnsiTheme="majorBidi" w:cstheme="majorBidi"/>
          <w:sz w:val="24"/>
          <w:szCs w:val="24"/>
          <w:lang w:val="en-US"/>
        </w:rPr>
        <w:t>Online</w:t>
      </w:r>
      <w:proofErr w:type="gramEnd"/>
      <w:r w:rsidRPr="002F72F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28D5FC7" w14:textId="77777777" w:rsidR="002F72F2" w:rsidRPr="002F72F2" w:rsidRDefault="002F72F2" w:rsidP="002F72F2">
      <w:pPr>
        <w:pStyle w:val="a6"/>
        <w:numPr>
          <w:ilvl w:val="0"/>
          <w:numId w:val="4"/>
        </w:numPr>
        <w:spacing w:before="242" w:line="273" w:lineRule="auto"/>
        <w:ind w:right="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>Kouzeli</w:t>
      </w:r>
      <w:proofErr w:type="spellEnd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>,</w:t>
      </w:r>
      <w:r w:rsidRPr="002F72F2">
        <w:rPr>
          <w:rFonts w:asciiTheme="majorBidi" w:hAnsiTheme="majorBidi" w:cstheme="majorBidi"/>
          <w:b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>A.</w:t>
      </w:r>
      <w:r w:rsidRPr="002F72F2">
        <w:rPr>
          <w:rFonts w:asciiTheme="majorBidi" w:hAnsiTheme="majorBidi" w:cstheme="majorBidi"/>
          <w:b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&amp;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Gallo-Fox,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J.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Start"/>
      <w:r w:rsidRPr="002F72F2">
        <w:rPr>
          <w:rFonts w:asciiTheme="majorBidi" w:hAnsiTheme="majorBidi" w:cstheme="majorBidi"/>
          <w:sz w:val="24"/>
          <w:szCs w:val="24"/>
          <w:lang w:val="en-US"/>
        </w:rPr>
        <w:t>April,</w:t>
      </w:r>
      <w:proofErr w:type="gramEnd"/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28,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2023).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Examining</w:t>
      </w:r>
      <w:r w:rsidRPr="002F72F2">
        <w:rPr>
          <w:rFonts w:asciiTheme="majorBidi" w:hAnsiTheme="majorBidi" w:cstheme="majorBidi"/>
          <w:i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the</w:t>
      </w:r>
      <w:r w:rsidRPr="002F72F2">
        <w:rPr>
          <w:rFonts w:asciiTheme="majorBidi" w:hAnsiTheme="majorBidi" w:cstheme="majorBidi"/>
          <w:i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depth</w:t>
      </w:r>
      <w:r w:rsidRPr="002F72F2">
        <w:rPr>
          <w:rFonts w:asciiTheme="majorBidi" w:hAnsiTheme="majorBidi" w:cstheme="majorBidi"/>
          <w:i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and</w:t>
      </w:r>
      <w:r w:rsidRPr="002F72F2">
        <w:rPr>
          <w:rFonts w:asciiTheme="majorBidi" w:hAnsiTheme="majorBidi" w:cstheme="majorBidi"/>
          <w:i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scope</w:t>
      </w:r>
      <w:r w:rsidRPr="002F72F2">
        <w:rPr>
          <w:rFonts w:asciiTheme="majorBidi" w:hAnsiTheme="majorBidi" w:cstheme="majorBidi"/>
          <w:i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of</w:t>
      </w:r>
      <w:r w:rsidRPr="002F72F2">
        <w:rPr>
          <w:rFonts w:asciiTheme="majorBidi" w:hAnsiTheme="majorBidi" w:cstheme="majorBidi"/>
          <w:i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science and engineering practices incorporated into a nature preschool STE-AM curriculum:</w:t>
      </w:r>
      <w:r w:rsidRPr="002F72F2">
        <w:rPr>
          <w:rFonts w:asciiTheme="majorBidi" w:hAnsiTheme="majorBidi" w:cstheme="majorBidi"/>
          <w:i/>
          <w:spacing w:val="-5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>A case study of two years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. Poster Presentation for the Steele Symposium, University of Delaware, Newark, Delaware.</w:t>
      </w:r>
    </w:p>
    <w:p w14:paraId="74A02E01" w14:textId="77777777" w:rsidR="002F72F2" w:rsidRPr="002F72F2" w:rsidRDefault="002F72F2" w:rsidP="002F72F2">
      <w:pPr>
        <w:spacing w:line="273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2F72F2" w:rsidRPr="002F72F2" w:rsidSect="002F72F2">
          <w:pgSz w:w="11920" w:h="16840"/>
          <w:pgMar w:top="1380" w:right="1559" w:bottom="280" w:left="1700" w:header="720" w:footer="720" w:gutter="0"/>
          <w:cols w:space="720"/>
        </w:sectPr>
      </w:pPr>
    </w:p>
    <w:p w14:paraId="4011DEF7" w14:textId="77777777" w:rsidR="002F72F2" w:rsidRPr="002F72F2" w:rsidRDefault="002F72F2" w:rsidP="002F72F2">
      <w:pPr>
        <w:pStyle w:val="a6"/>
        <w:numPr>
          <w:ilvl w:val="0"/>
          <w:numId w:val="4"/>
        </w:numPr>
        <w:spacing w:before="66" w:line="273" w:lineRule="auto"/>
        <w:ind w:right="12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Kouzeli</w:t>
      </w:r>
      <w:proofErr w:type="spellEnd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 xml:space="preserve">, A.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&amp; Gallo-Fox, J. (April 1, 2023). </w:t>
      </w:r>
      <w:r w:rsidRPr="002F72F2">
        <w:rPr>
          <w:rFonts w:asciiTheme="majorBidi" w:hAnsiTheme="majorBidi" w:cstheme="majorBidi"/>
          <w:i/>
          <w:sz w:val="24"/>
          <w:szCs w:val="24"/>
          <w:lang w:val="en-US"/>
        </w:rPr>
        <w:t xml:space="preserve">Is it possible to support content learning and growth in the developmental domains in a nature preschool classroom? A case study.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Poster Presentation, for the </w:t>
      </w:r>
      <w:proofErr w:type="spellStart"/>
      <w:r w:rsidRPr="002F72F2">
        <w:rPr>
          <w:rFonts w:asciiTheme="majorBidi" w:hAnsiTheme="majorBidi" w:cstheme="majorBidi"/>
          <w:sz w:val="24"/>
          <w:szCs w:val="24"/>
          <w:lang w:val="en-US"/>
        </w:rPr>
        <w:t>inBloom</w:t>
      </w:r>
      <w:proofErr w:type="spellEnd"/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 Conference, University of Delaware, Newark, Delaware.</w:t>
      </w:r>
    </w:p>
    <w:p w14:paraId="08A3744A" w14:textId="77777777" w:rsidR="002F72F2" w:rsidRPr="002F72F2" w:rsidRDefault="002F72F2" w:rsidP="002F72F2">
      <w:pPr>
        <w:pStyle w:val="a6"/>
        <w:numPr>
          <w:ilvl w:val="0"/>
          <w:numId w:val="4"/>
        </w:numPr>
        <w:spacing w:before="151" w:line="271" w:lineRule="auto"/>
        <w:ind w:right="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Gallo-Fox, J., </w:t>
      </w:r>
      <w:proofErr w:type="spellStart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>Kouzeli</w:t>
      </w:r>
      <w:proofErr w:type="spellEnd"/>
      <w:r w:rsidRPr="002F72F2">
        <w:rPr>
          <w:rFonts w:asciiTheme="majorBidi" w:hAnsiTheme="majorBidi" w:cstheme="majorBidi"/>
          <w:b/>
          <w:sz w:val="24"/>
          <w:szCs w:val="24"/>
          <w:lang w:val="en-US"/>
        </w:rPr>
        <w:t xml:space="preserve">, A.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&amp;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Pic,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A.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(April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29,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2022).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'But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we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not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online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preschool':</w:t>
      </w:r>
      <w:r w:rsidRPr="002F72F2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How early childhood teachers adapted to remote programming during</w:t>
      </w:r>
      <w:r w:rsidRPr="002F72F2">
        <w:rPr>
          <w:rFonts w:asciiTheme="majorBidi" w:hAnsiTheme="majorBidi" w:cstheme="majorBidi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2F72F2">
        <w:rPr>
          <w:rFonts w:asciiTheme="majorBidi" w:hAnsiTheme="majorBidi" w:cstheme="majorBidi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Covid-19</w:t>
      </w:r>
      <w:r w:rsidRPr="002F72F2">
        <w:rPr>
          <w:rFonts w:asciiTheme="majorBidi" w:hAnsiTheme="majorBidi" w:cstheme="majorBidi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pandemic</w:t>
      </w:r>
      <w:r w:rsidRPr="002F72F2">
        <w:rPr>
          <w:rFonts w:asciiTheme="majorBidi" w:hAnsiTheme="majorBidi" w:cstheme="majorBidi"/>
          <w:color w:val="202024"/>
          <w:sz w:val="24"/>
          <w:szCs w:val="24"/>
          <w:lang w:val="en-US"/>
        </w:rPr>
        <w:t>.</w:t>
      </w:r>
      <w:r w:rsidRPr="002F72F2">
        <w:rPr>
          <w:rFonts w:asciiTheme="majorBidi" w:hAnsiTheme="majorBidi" w:cstheme="majorBidi"/>
          <w:color w:val="202024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Poster Presentation for the Steele Symposium, University of Delaware, Newark, Delaware.</w:t>
      </w:r>
    </w:p>
    <w:p w14:paraId="01B0E419" w14:textId="77777777" w:rsidR="002F72F2" w:rsidRPr="002F72F2" w:rsidRDefault="002F72F2" w:rsidP="002F72F2">
      <w:pPr>
        <w:pStyle w:val="a6"/>
        <w:numPr>
          <w:ilvl w:val="0"/>
          <w:numId w:val="4"/>
        </w:numPr>
        <w:spacing w:before="162" w:line="271" w:lineRule="auto"/>
        <w:ind w:right="1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 xml:space="preserve">Gallo-Fox, J, Pic, A., &amp; </w:t>
      </w:r>
      <w:proofErr w:type="spellStart"/>
      <w:r w:rsidRPr="002F72F2">
        <w:rPr>
          <w:rFonts w:asciiTheme="majorBidi" w:hAnsiTheme="majorBidi" w:cstheme="majorBidi"/>
          <w:b/>
          <w:color w:val="212121"/>
          <w:sz w:val="24"/>
          <w:szCs w:val="24"/>
          <w:lang w:val="en-US"/>
        </w:rPr>
        <w:t>Kouzeli</w:t>
      </w:r>
      <w:proofErr w:type="spellEnd"/>
      <w:r w:rsidRPr="002F72F2">
        <w:rPr>
          <w:rFonts w:asciiTheme="majorBidi" w:hAnsiTheme="majorBidi" w:cstheme="majorBidi"/>
          <w:b/>
          <w:color w:val="212121"/>
          <w:sz w:val="24"/>
          <w:szCs w:val="24"/>
          <w:lang w:val="en-US"/>
        </w:rPr>
        <w:t xml:space="preserve">, A.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 xml:space="preserve">(April 2, 2022). </w:t>
      </w:r>
      <w:r w:rsidRPr="002F72F2">
        <w:rPr>
          <w:rFonts w:asciiTheme="majorBidi" w:hAnsiTheme="majorBidi" w:cstheme="majorBidi"/>
          <w:i/>
          <w:color w:val="212121"/>
          <w:sz w:val="24"/>
          <w:szCs w:val="24"/>
          <w:lang w:val="en-US"/>
        </w:rPr>
        <w:t>Staying true to their mission: How a Lab School worked to meet the needs of children and family during</w:t>
      </w:r>
      <w:r w:rsidRPr="002F72F2">
        <w:rPr>
          <w:rFonts w:asciiTheme="majorBidi" w:hAnsiTheme="majorBidi" w:cstheme="majorBidi"/>
          <w:i/>
          <w:color w:val="212121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color w:val="212121"/>
          <w:sz w:val="24"/>
          <w:szCs w:val="24"/>
          <w:lang w:val="en-US"/>
        </w:rPr>
        <w:t>remote</w:t>
      </w:r>
      <w:r w:rsidRPr="002F72F2">
        <w:rPr>
          <w:rFonts w:asciiTheme="majorBidi" w:hAnsiTheme="majorBidi" w:cstheme="majorBidi"/>
          <w:i/>
          <w:color w:val="212121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color w:val="212121"/>
          <w:sz w:val="24"/>
          <w:szCs w:val="24"/>
          <w:lang w:val="en-US"/>
        </w:rPr>
        <w:t>programming</w:t>
      </w:r>
      <w:r w:rsidRPr="002F72F2">
        <w:rPr>
          <w:rFonts w:asciiTheme="majorBidi" w:hAnsiTheme="majorBidi" w:cstheme="majorBidi"/>
          <w:i/>
          <w:color w:val="212121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color w:val="212121"/>
          <w:sz w:val="24"/>
          <w:szCs w:val="24"/>
          <w:lang w:val="en-US"/>
        </w:rPr>
        <w:t>during</w:t>
      </w:r>
      <w:r w:rsidRPr="002F72F2">
        <w:rPr>
          <w:rFonts w:asciiTheme="majorBidi" w:hAnsiTheme="majorBidi" w:cstheme="majorBidi"/>
          <w:i/>
          <w:color w:val="212121"/>
          <w:spacing w:val="-4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i/>
          <w:color w:val="212121"/>
          <w:sz w:val="24"/>
          <w:szCs w:val="24"/>
          <w:lang w:val="en-US"/>
        </w:rPr>
        <w:t>the initial months of the COVID-19 pandemic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 xml:space="preserve">. </w:t>
      </w:r>
      <w:proofErr w:type="spellStart"/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InBloom</w:t>
      </w:r>
      <w:proofErr w:type="spellEnd"/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 xml:space="preserve"> Conference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| University of Delaware, Newark, Delaware,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Poster Presentation.</w:t>
      </w:r>
    </w:p>
    <w:p w14:paraId="7E039035" w14:textId="7FF48540" w:rsidR="002F72F2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Professional Experiences </w:t>
      </w:r>
    </w:p>
    <w:p w14:paraId="12012E27" w14:textId="77BE6D5B" w:rsidR="002F72F2" w:rsidRPr="002F72F2" w:rsidRDefault="002F72F2" w:rsidP="002F72F2">
      <w:pPr>
        <w:pStyle w:val="a6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66" w:after="0" w:line="273" w:lineRule="auto"/>
        <w:ind w:right="301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2022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-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2023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Graduate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Student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Development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and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Discovery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212121"/>
          <w:sz w:val="24"/>
          <w:szCs w:val="24"/>
          <w:lang w:val="en-US"/>
        </w:rPr>
        <w:t>Co-Chair,</w:t>
      </w:r>
      <w:r w:rsidRPr="002F72F2">
        <w:rPr>
          <w:rFonts w:asciiTheme="majorBidi" w:hAnsiTheme="majorBidi" w:cstheme="majorBidi"/>
          <w:color w:val="212121"/>
          <w:spacing w:val="-7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090909"/>
          <w:sz w:val="24"/>
          <w:szCs w:val="24"/>
          <w:lang w:val="en-US"/>
        </w:rPr>
        <w:t>Human Development and Family Sciences-Graduate Association, University of</w:t>
      </w:r>
      <w:r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color w:val="090909"/>
          <w:spacing w:val="-2"/>
          <w:lang w:val="en-US"/>
        </w:rPr>
        <w:t>Delaware</w:t>
      </w:r>
    </w:p>
    <w:p w14:paraId="52545041" w14:textId="77777777" w:rsidR="002F72F2" w:rsidRPr="002F72F2" w:rsidRDefault="002F72F2" w:rsidP="002F72F2">
      <w:pPr>
        <w:pStyle w:val="a6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39" w:after="0" w:line="247" w:lineRule="auto"/>
        <w:ind w:right="19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sz w:val="24"/>
          <w:szCs w:val="24"/>
          <w:lang w:val="en-US"/>
        </w:rPr>
        <w:t>02/05/2022 Facilitator in Escalation Workshop training, One Love Foundation, University of Delaware</w:t>
      </w:r>
    </w:p>
    <w:p w14:paraId="0797AF66" w14:textId="77777777" w:rsidR="002F72F2" w:rsidRPr="002F72F2" w:rsidRDefault="002F72F2" w:rsidP="002F72F2">
      <w:pPr>
        <w:pStyle w:val="a6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" w:after="0" w:line="247" w:lineRule="auto"/>
        <w:ind w:right="18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sz w:val="24"/>
          <w:szCs w:val="24"/>
          <w:lang w:val="en-US"/>
        </w:rPr>
        <w:t>03/04/2022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Ambassador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to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Delaware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Day,</w:t>
      </w:r>
      <w:r w:rsidRPr="002F72F2">
        <w:rPr>
          <w:rFonts w:asciiTheme="majorBidi" w:hAnsiTheme="majorBidi" w:cstheme="majorBidi"/>
          <w:spacing w:val="39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College</w:t>
      </w:r>
      <w:r w:rsidRPr="002F72F2">
        <w:rPr>
          <w:rFonts w:asciiTheme="majorBidi" w:hAnsiTheme="majorBidi" w:cstheme="majorBidi"/>
          <w:spacing w:val="39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2F72F2">
        <w:rPr>
          <w:rFonts w:asciiTheme="majorBidi" w:hAnsiTheme="majorBidi" w:cstheme="majorBidi"/>
          <w:spacing w:val="39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Education</w:t>
      </w:r>
      <w:r w:rsidRPr="002F72F2">
        <w:rPr>
          <w:rFonts w:asciiTheme="majorBidi" w:hAnsiTheme="majorBidi" w:cstheme="majorBidi"/>
          <w:spacing w:val="39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2F72F2">
        <w:rPr>
          <w:rFonts w:asciiTheme="majorBidi" w:hAnsiTheme="majorBidi" w:cstheme="majorBidi"/>
          <w:spacing w:val="39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Human </w:t>
      </w:r>
      <w:r w:rsidRPr="002F72F2">
        <w:rPr>
          <w:rFonts w:asciiTheme="majorBidi" w:hAnsiTheme="majorBidi" w:cstheme="majorBidi"/>
          <w:spacing w:val="-2"/>
          <w:sz w:val="24"/>
          <w:szCs w:val="24"/>
          <w:lang w:val="en-US"/>
        </w:rPr>
        <w:t>Development</w:t>
      </w:r>
    </w:p>
    <w:p w14:paraId="6130911A" w14:textId="77777777" w:rsidR="002F72F2" w:rsidRPr="002F72F2" w:rsidRDefault="002F72F2" w:rsidP="002F72F2">
      <w:pPr>
        <w:pStyle w:val="a6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" w:after="0" w:line="247" w:lineRule="auto"/>
        <w:ind w:right="364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sz w:val="24"/>
          <w:szCs w:val="24"/>
          <w:lang w:val="en-US"/>
        </w:rPr>
        <w:t>06/05/2017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06/09/2017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|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Department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Educational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Sciences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Early Childhood Education, University of Patras | 8th Children's Festival</w:t>
      </w:r>
    </w:p>
    <w:p w14:paraId="1F3B835D" w14:textId="77777777" w:rsidR="002F72F2" w:rsidRPr="002F72F2" w:rsidRDefault="002F72F2" w:rsidP="002F72F2">
      <w:pPr>
        <w:pStyle w:val="a6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1"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sz w:val="24"/>
          <w:szCs w:val="24"/>
          <w:lang w:val="en-US"/>
        </w:rPr>
        <w:t xml:space="preserve">03/13/2017 - 04/05/2017 | University of Delaware Laboratory </w:t>
      </w:r>
      <w:r w:rsidRPr="002F72F2">
        <w:rPr>
          <w:rFonts w:asciiTheme="majorBidi" w:hAnsiTheme="majorBidi" w:cstheme="majorBidi"/>
          <w:spacing w:val="-2"/>
          <w:sz w:val="24"/>
          <w:szCs w:val="24"/>
          <w:lang w:val="en-US"/>
        </w:rPr>
        <w:t>Preschool</w:t>
      </w:r>
    </w:p>
    <w:p w14:paraId="492B565C" w14:textId="2301A46C" w:rsidR="002F72F2" w:rsidRPr="002F72F2" w:rsidRDefault="002F72F2" w:rsidP="002F72F2">
      <w:pPr>
        <w:pStyle w:val="a6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9" w:after="0" w:line="247" w:lineRule="auto"/>
        <w:ind w:right="364"/>
        <w:rPr>
          <w:rFonts w:asciiTheme="majorBidi" w:hAnsiTheme="majorBidi" w:cstheme="majorBidi"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sz w:val="24"/>
          <w:szCs w:val="24"/>
          <w:lang w:val="en-US"/>
        </w:rPr>
        <w:t>05/30/2016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06/03/2016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|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Department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Educational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Sciences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2F72F2">
        <w:rPr>
          <w:rFonts w:asciiTheme="majorBidi" w:hAnsiTheme="majorBidi" w:cstheme="majorBidi"/>
          <w:spacing w:val="40"/>
          <w:sz w:val="24"/>
          <w:szCs w:val="24"/>
          <w:lang w:val="en-US"/>
        </w:rPr>
        <w:t xml:space="preserve"> </w:t>
      </w:r>
      <w:r w:rsidRPr="002F72F2">
        <w:rPr>
          <w:rFonts w:asciiTheme="majorBidi" w:hAnsiTheme="majorBidi" w:cstheme="majorBidi"/>
          <w:sz w:val="24"/>
          <w:szCs w:val="24"/>
          <w:lang w:val="en-US"/>
        </w:rPr>
        <w:t>Early Childhood Education, University of Patras | 7th Children's Festival</w:t>
      </w:r>
    </w:p>
    <w:p w14:paraId="72A847DE" w14:textId="77777777" w:rsidR="002F72F2" w:rsidRPr="002F72F2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50FDA23" w14:textId="478D11B9" w:rsidR="002F72F2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72F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Honors and Awards </w:t>
      </w: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7249"/>
      </w:tblGrid>
      <w:tr w:rsidR="002F72F2" w14:paraId="7BF30165" w14:textId="77777777" w:rsidTr="00AA6889">
        <w:trPr>
          <w:trHeight w:val="285"/>
        </w:trPr>
        <w:tc>
          <w:tcPr>
            <w:tcW w:w="7249" w:type="dxa"/>
          </w:tcPr>
          <w:p w14:paraId="63CAF3AC" w14:textId="7A2CD89A" w:rsidR="002F72F2" w:rsidRDefault="002F72F2" w:rsidP="002F72F2">
            <w:pPr>
              <w:pStyle w:val="TableParagraph"/>
              <w:numPr>
                <w:ilvl w:val="0"/>
                <w:numId w:val="5"/>
              </w:numPr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z w:val="24"/>
              </w:rPr>
              <w:t xml:space="preserve">NAAEE </w:t>
            </w:r>
            <w:r>
              <w:rPr>
                <w:spacing w:val="-2"/>
                <w:sz w:val="24"/>
              </w:rPr>
              <w:t>Scholarship</w:t>
            </w:r>
          </w:p>
        </w:tc>
      </w:tr>
      <w:tr w:rsidR="002F72F2" w:rsidRPr="002F72F2" w14:paraId="0FD05E87" w14:textId="77777777" w:rsidTr="00AA6889">
        <w:trPr>
          <w:trHeight w:val="319"/>
        </w:trPr>
        <w:tc>
          <w:tcPr>
            <w:tcW w:w="7249" w:type="dxa"/>
          </w:tcPr>
          <w:p w14:paraId="19F96625" w14:textId="519BE120" w:rsidR="002F72F2" w:rsidRDefault="002F72F2" w:rsidP="002F72F2">
            <w:pPr>
              <w:pStyle w:val="TableParagraph"/>
              <w:numPr>
                <w:ilvl w:val="0"/>
                <w:numId w:val="5"/>
              </w:numPr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z w:val="24"/>
              </w:rPr>
              <w:t>Emerging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Diversity,</w:t>
            </w:r>
            <w:r>
              <w:rPr>
                <w:spacing w:val="-2"/>
                <w:sz w:val="24"/>
              </w:rPr>
              <w:t xml:space="preserve"> University of Patras</w:t>
            </w:r>
          </w:p>
        </w:tc>
      </w:tr>
      <w:tr w:rsidR="002F72F2" w:rsidRPr="002F72F2" w14:paraId="2BCCDF7E" w14:textId="77777777" w:rsidTr="00AA6889">
        <w:trPr>
          <w:trHeight w:val="315"/>
        </w:trPr>
        <w:tc>
          <w:tcPr>
            <w:tcW w:w="7249" w:type="dxa"/>
          </w:tcPr>
          <w:p w14:paraId="62492993" w14:textId="5EA054BC" w:rsidR="002F72F2" w:rsidRDefault="002F72F2" w:rsidP="002F72F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r>
              <w:rPr>
                <w:sz w:val="24"/>
              </w:rPr>
              <w:t>Visiting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Scholar,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Childhood</w:t>
            </w:r>
            <w:r>
              <w:rPr>
                <w:spacing w:val="-2"/>
                <w:sz w:val="24"/>
              </w:rPr>
              <w:t xml:space="preserve"> Education, Protestant University of Applied Sciences, Freiburg, Germany (fully funded)</w:t>
            </w:r>
          </w:p>
        </w:tc>
      </w:tr>
      <w:tr w:rsidR="002F72F2" w:rsidRPr="002F72F2" w14:paraId="527B9D78" w14:textId="77777777" w:rsidTr="00AA6889">
        <w:trPr>
          <w:trHeight w:val="315"/>
        </w:trPr>
        <w:tc>
          <w:tcPr>
            <w:tcW w:w="7249" w:type="dxa"/>
          </w:tcPr>
          <w:p w14:paraId="51BCC919" w14:textId="02C7E753" w:rsidR="002F72F2" w:rsidRDefault="002F72F2" w:rsidP="002F72F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2017 </w:t>
            </w:r>
            <w:r>
              <w:rPr>
                <w:sz w:val="24"/>
              </w:rPr>
              <w:t>Woman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Promise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Delaware</w:t>
            </w:r>
          </w:p>
        </w:tc>
      </w:tr>
      <w:tr w:rsidR="002F72F2" w:rsidRPr="002F72F2" w14:paraId="2BB1D012" w14:textId="77777777" w:rsidTr="00AA6889">
        <w:trPr>
          <w:trHeight w:val="315"/>
        </w:trPr>
        <w:tc>
          <w:tcPr>
            <w:tcW w:w="7249" w:type="dxa"/>
          </w:tcPr>
          <w:p w14:paraId="35E84BD4" w14:textId="77777777" w:rsidR="002F72F2" w:rsidRDefault="002F72F2" w:rsidP="002F72F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Pan-Hellenic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</w:t>
            </w:r>
          </w:p>
        </w:tc>
      </w:tr>
      <w:tr w:rsidR="002F72F2" w:rsidRPr="002F72F2" w14:paraId="66A10391" w14:textId="77777777" w:rsidTr="00AA6889">
        <w:trPr>
          <w:trHeight w:val="315"/>
        </w:trPr>
        <w:tc>
          <w:tcPr>
            <w:tcW w:w="7249" w:type="dxa"/>
          </w:tcPr>
          <w:p w14:paraId="000F50F2" w14:textId="2E7C0EBC" w:rsidR="002F72F2" w:rsidRDefault="002F72F2" w:rsidP="004220C8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Competition,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EDUCARTOON</w:t>
            </w:r>
            <w:r>
              <w:rPr>
                <w:spacing w:val="-2"/>
                <w:sz w:val="24"/>
              </w:rPr>
              <w:t xml:space="preserve"> </w:t>
            </w:r>
            <w:r w:rsidR="004220C8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Cartoo</w:t>
            </w:r>
            <w:r w:rsidR="004220C8">
              <w:rPr>
                <w:sz w:val="24"/>
              </w:rPr>
              <w:t xml:space="preserve">n in </w:t>
            </w:r>
            <w:r w:rsidR="004220C8">
              <w:rPr>
                <w:spacing w:val="-5"/>
                <w:sz w:val="24"/>
              </w:rPr>
              <w:t xml:space="preserve">Education </w:t>
            </w:r>
          </w:p>
        </w:tc>
      </w:tr>
      <w:tr w:rsidR="002F72F2" w:rsidRPr="002F72F2" w14:paraId="3FB8D64B" w14:textId="77777777" w:rsidTr="00AA6889">
        <w:trPr>
          <w:trHeight w:val="315"/>
        </w:trPr>
        <w:tc>
          <w:tcPr>
            <w:tcW w:w="7249" w:type="dxa"/>
          </w:tcPr>
          <w:p w14:paraId="77B6ED41" w14:textId="62BB6D81" w:rsidR="002F72F2" w:rsidRDefault="002F72F2" w:rsidP="004220C8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2011-2012 </w:t>
            </w:r>
            <w:r>
              <w:rPr>
                <w:sz w:val="24"/>
              </w:rPr>
              <w:t>eTwinning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museum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school”</w:t>
            </w:r>
            <w:r>
              <w:rPr>
                <w:spacing w:val="-2"/>
                <w:sz w:val="24"/>
              </w:rPr>
              <w:t xml:space="preserve"> educational program</w:t>
            </w:r>
          </w:p>
        </w:tc>
      </w:tr>
      <w:tr w:rsidR="002F72F2" w:rsidRPr="004220C8" w14:paraId="3FC98443" w14:textId="77777777" w:rsidTr="00AA6889">
        <w:trPr>
          <w:trHeight w:val="290"/>
        </w:trPr>
        <w:tc>
          <w:tcPr>
            <w:tcW w:w="7249" w:type="dxa"/>
          </w:tcPr>
          <w:p w14:paraId="2B8F9EBD" w14:textId="0EC1B42E" w:rsidR="002F72F2" w:rsidRDefault="002F72F2" w:rsidP="002F72F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220C8" w:rsidRPr="004220C8" w14:paraId="2E1F489A" w14:textId="77777777" w:rsidTr="00AA6889">
        <w:trPr>
          <w:trHeight w:val="290"/>
        </w:trPr>
        <w:tc>
          <w:tcPr>
            <w:tcW w:w="7249" w:type="dxa"/>
          </w:tcPr>
          <w:p w14:paraId="42400C29" w14:textId="77777777" w:rsidR="004220C8" w:rsidRDefault="004220C8" w:rsidP="002F72F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14:paraId="308D99BD" w14:textId="77777777" w:rsidR="002F72F2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0D0ED7A" w14:textId="77777777" w:rsidR="002F72F2" w:rsidRPr="004220C8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E8ED951" w14:textId="0B2AAA8C" w:rsidR="002F72F2" w:rsidRPr="004220C8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Professional Memberships </w:t>
      </w:r>
    </w:p>
    <w:p w14:paraId="19B61174" w14:textId="77777777" w:rsidR="002F72F2" w:rsidRPr="004220C8" w:rsidRDefault="002F72F2" w:rsidP="002F72F2">
      <w:pPr>
        <w:pStyle w:val="a6"/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89" w:after="0" w:line="240" w:lineRule="auto"/>
        <w:ind w:left="819" w:hanging="359"/>
        <w:contextualSpacing w:val="0"/>
        <w:rPr>
          <w:rFonts w:asciiTheme="majorBidi" w:hAnsiTheme="majorBidi" w:cstheme="majorBidi"/>
          <w:sz w:val="24"/>
        </w:rPr>
      </w:pPr>
      <w:r w:rsidRPr="004220C8">
        <w:rPr>
          <w:rFonts w:asciiTheme="majorBidi" w:hAnsiTheme="majorBidi" w:cstheme="majorBidi"/>
          <w:sz w:val="24"/>
        </w:rPr>
        <w:t>IALS</w:t>
      </w:r>
      <w:r w:rsidRPr="004220C8">
        <w:rPr>
          <w:rFonts w:asciiTheme="majorBidi" w:hAnsiTheme="majorBidi" w:cstheme="majorBidi"/>
          <w:spacing w:val="-5"/>
          <w:sz w:val="24"/>
        </w:rPr>
        <w:t xml:space="preserve"> </w:t>
      </w:r>
      <w:proofErr w:type="spellStart"/>
      <w:r w:rsidRPr="004220C8">
        <w:rPr>
          <w:rFonts w:asciiTheme="majorBidi" w:hAnsiTheme="majorBidi" w:cstheme="majorBidi"/>
          <w:sz w:val="24"/>
        </w:rPr>
        <w:t>research</w:t>
      </w:r>
      <w:proofErr w:type="spellEnd"/>
      <w:r w:rsidRPr="004220C8">
        <w:rPr>
          <w:rFonts w:asciiTheme="majorBidi" w:hAnsiTheme="majorBidi" w:cstheme="majorBidi"/>
          <w:spacing w:val="-5"/>
          <w:sz w:val="24"/>
        </w:rPr>
        <w:t xml:space="preserve"> </w:t>
      </w:r>
      <w:proofErr w:type="spellStart"/>
      <w:r w:rsidRPr="004220C8">
        <w:rPr>
          <w:rFonts w:asciiTheme="majorBidi" w:hAnsiTheme="majorBidi" w:cstheme="majorBidi"/>
          <w:sz w:val="24"/>
        </w:rPr>
        <w:t>group’s</w:t>
      </w:r>
      <w:proofErr w:type="spellEnd"/>
      <w:r w:rsidRPr="004220C8">
        <w:rPr>
          <w:rFonts w:asciiTheme="majorBidi" w:hAnsiTheme="majorBidi" w:cstheme="majorBidi"/>
          <w:spacing w:val="-4"/>
          <w:sz w:val="24"/>
        </w:rPr>
        <w:t xml:space="preserve"> </w:t>
      </w:r>
      <w:proofErr w:type="spellStart"/>
      <w:r w:rsidRPr="004220C8">
        <w:rPr>
          <w:rFonts w:asciiTheme="majorBidi" w:hAnsiTheme="majorBidi" w:cstheme="majorBidi"/>
          <w:spacing w:val="-2"/>
          <w:sz w:val="24"/>
        </w:rPr>
        <w:t>member</w:t>
      </w:r>
      <w:proofErr w:type="spellEnd"/>
    </w:p>
    <w:p w14:paraId="78C85F16" w14:textId="77777777" w:rsidR="002F72F2" w:rsidRPr="004220C8" w:rsidRDefault="002F72F2" w:rsidP="002F72F2">
      <w:pPr>
        <w:pStyle w:val="a6"/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9" w:after="0" w:line="240" w:lineRule="auto"/>
        <w:ind w:left="819" w:hanging="359"/>
        <w:contextualSpacing w:val="0"/>
        <w:rPr>
          <w:rFonts w:asciiTheme="majorBidi" w:hAnsiTheme="majorBidi" w:cstheme="majorBidi"/>
          <w:sz w:val="24"/>
        </w:rPr>
      </w:pPr>
      <w:proofErr w:type="spellStart"/>
      <w:r w:rsidRPr="004220C8">
        <w:rPr>
          <w:rFonts w:asciiTheme="majorBidi" w:hAnsiTheme="majorBidi" w:cstheme="majorBidi"/>
          <w:sz w:val="24"/>
        </w:rPr>
        <w:t>Natural</w:t>
      </w:r>
      <w:proofErr w:type="spellEnd"/>
      <w:r w:rsidRPr="004220C8">
        <w:rPr>
          <w:rFonts w:asciiTheme="majorBidi" w:hAnsiTheme="majorBidi" w:cstheme="majorBidi"/>
          <w:sz w:val="24"/>
        </w:rPr>
        <w:t xml:space="preserve"> </w:t>
      </w:r>
      <w:proofErr w:type="spellStart"/>
      <w:r w:rsidRPr="004220C8">
        <w:rPr>
          <w:rFonts w:asciiTheme="majorBidi" w:hAnsiTheme="majorBidi" w:cstheme="majorBidi"/>
          <w:sz w:val="24"/>
        </w:rPr>
        <w:t>Start</w:t>
      </w:r>
      <w:proofErr w:type="spellEnd"/>
      <w:r w:rsidRPr="004220C8">
        <w:rPr>
          <w:rFonts w:asciiTheme="majorBidi" w:hAnsiTheme="majorBidi" w:cstheme="majorBidi"/>
          <w:sz w:val="24"/>
        </w:rPr>
        <w:t xml:space="preserve"> </w:t>
      </w:r>
      <w:proofErr w:type="spellStart"/>
      <w:r w:rsidRPr="004220C8">
        <w:rPr>
          <w:rFonts w:asciiTheme="majorBidi" w:hAnsiTheme="majorBidi" w:cstheme="majorBidi"/>
          <w:spacing w:val="-2"/>
          <w:sz w:val="24"/>
        </w:rPr>
        <w:t>Alliance</w:t>
      </w:r>
      <w:proofErr w:type="spellEnd"/>
    </w:p>
    <w:p w14:paraId="6C2D1CC8" w14:textId="77777777" w:rsidR="002F72F2" w:rsidRPr="002F72F2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31C8309" w14:textId="02FDEA71" w:rsidR="002F72F2" w:rsidRPr="004220C8" w:rsidRDefault="002F72F2" w:rsidP="007252C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b/>
          <w:bCs/>
          <w:sz w:val="24"/>
          <w:szCs w:val="24"/>
          <w:lang w:val="en-US"/>
        </w:rPr>
        <w:t>Past Education</w:t>
      </w:r>
    </w:p>
    <w:p w14:paraId="2D760525" w14:textId="77777777" w:rsidR="004220C8" w:rsidRPr="004220C8" w:rsidRDefault="004220C8" w:rsidP="004220C8">
      <w:pPr>
        <w:pStyle w:val="a6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sz w:val="24"/>
          <w:szCs w:val="24"/>
          <w:lang w:val="en-US"/>
        </w:rPr>
        <w:t>M.Ed., Educational Studies with Applications in Information Communication</w:t>
      </w:r>
    </w:p>
    <w:p w14:paraId="69C62890" w14:textId="7E9073C1" w:rsidR="004220C8" w:rsidRPr="004220C8" w:rsidRDefault="004220C8" w:rsidP="004220C8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sz w:val="24"/>
          <w:szCs w:val="24"/>
          <w:lang w:val="en-US"/>
        </w:rPr>
        <w:t>Technologies (ICT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>University of Aegean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>, 2023</w:t>
      </w:r>
    </w:p>
    <w:p w14:paraId="6007963F" w14:textId="63CB74C8" w:rsidR="004220C8" w:rsidRPr="004220C8" w:rsidRDefault="004220C8" w:rsidP="004220C8">
      <w:pPr>
        <w:pStyle w:val="a6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sz w:val="24"/>
          <w:szCs w:val="24"/>
          <w:lang w:val="en-US"/>
        </w:rPr>
        <w:t>B.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>., Educational Sciences and Early Childhood Educati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on, 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>University of Patras,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p w14:paraId="2C6EA80B" w14:textId="778F69C0" w:rsidR="004220C8" w:rsidRPr="004220C8" w:rsidRDefault="004220C8" w:rsidP="004220C8">
      <w:pPr>
        <w:pStyle w:val="a6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sz w:val="24"/>
          <w:szCs w:val="24"/>
          <w:lang w:val="en-US"/>
        </w:rPr>
        <w:t>Piano Vocational Degre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e, </w:t>
      </w:r>
      <w:proofErr w:type="spellStart"/>
      <w:r w:rsidRPr="004220C8">
        <w:rPr>
          <w:rFonts w:asciiTheme="majorBidi" w:hAnsiTheme="majorBidi" w:cstheme="majorBidi"/>
          <w:sz w:val="24"/>
          <w:szCs w:val="24"/>
          <w:lang w:val="en-US"/>
        </w:rPr>
        <w:t>Patraiko</w:t>
      </w:r>
      <w:proofErr w:type="spellEnd"/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 Conservatory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>, 2013</w:t>
      </w:r>
    </w:p>
    <w:p w14:paraId="2E16B45F" w14:textId="41EE7914" w:rsidR="004220C8" w:rsidRPr="004220C8" w:rsidRDefault="004220C8" w:rsidP="004220C8">
      <w:pPr>
        <w:pStyle w:val="a6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20C8">
        <w:rPr>
          <w:rFonts w:asciiTheme="majorBidi" w:hAnsiTheme="majorBidi" w:cstheme="majorBidi"/>
          <w:sz w:val="24"/>
          <w:szCs w:val="24"/>
          <w:lang w:val="en-US"/>
        </w:rPr>
        <w:t>Degree in Harmony in Musi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c, </w:t>
      </w:r>
      <w:proofErr w:type="spellStart"/>
      <w:r w:rsidRPr="004220C8">
        <w:rPr>
          <w:rFonts w:asciiTheme="majorBidi" w:hAnsiTheme="majorBidi" w:cstheme="majorBidi"/>
          <w:sz w:val="24"/>
          <w:szCs w:val="24"/>
          <w:lang w:val="en-US"/>
        </w:rPr>
        <w:t>Patraiko</w:t>
      </w:r>
      <w:proofErr w:type="spellEnd"/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 Conservatory,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 2011</w:t>
      </w:r>
      <w:r w:rsidRPr="004220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CF7A561" w14:textId="77777777" w:rsidR="002F72F2" w:rsidRPr="002F72F2" w:rsidRDefault="002F72F2" w:rsidP="007252C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2F72F2" w:rsidRPr="002F7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78B"/>
    <w:multiLevelType w:val="hybridMultilevel"/>
    <w:tmpl w:val="DEAE3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F7E"/>
    <w:multiLevelType w:val="hybridMultilevel"/>
    <w:tmpl w:val="12A00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FAF"/>
    <w:multiLevelType w:val="hybridMultilevel"/>
    <w:tmpl w:val="3D64A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4A3F"/>
    <w:multiLevelType w:val="hybridMultilevel"/>
    <w:tmpl w:val="10FAC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06B"/>
    <w:multiLevelType w:val="hybridMultilevel"/>
    <w:tmpl w:val="334AF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41F4E"/>
    <w:multiLevelType w:val="hybridMultilevel"/>
    <w:tmpl w:val="7B7E2A7E"/>
    <w:lvl w:ilvl="0" w:tplc="78EA4876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3C0878B0">
      <w:numFmt w:val="bullet"/>
      <w:lvlText w:val="●"/>
      <w:lvlJc w:val="left"/>
      <w:pPr>
        <w:ind w:left="11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89AC2B62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9A789C1A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29D6788E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5BB22E8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6" w:tplc="3B76817C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7" w:tplc="1932DFFA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F8C650C4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</w:abstractNum>
  <w:num w:numId="1" w16cid:durableId="52966328">
    <w:abstractNumId w:val="5"/>
  </w:num>
  <w:num w:numId="2" w16cid:durableId="1243373894">
    <w:abstractNumId w:val="0"/>
  </w:num>
  <w:num w:numId="3" w16cid:durableId="984894240">
    <w:abstractNumId w:val="4"/>
  </w:num>
  <w:num w:numId="4" w16cid:durableId="789588381">
    <w:abstractNumId w:val="2"/>
  </w:num>
  <w:num w:numId="5" w16cid:durableId="1207374826">
    <w:abstractNumId w:val="3"/>
  </w:num>
  <w:num w:numId="6" w16cid:durableId="154929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34"/>
    <w:rsid w:val="00152A2E"/>
    <w:rsid w:val="00175CF5"/>
    <w:rsid w:val="002F72F2"/>
    <w:rsid w:val="004220C8"/>
    <w:rsid w:val="00444B34"/>
    <w:rsid w:val="007252C8"/>
    <w:rsid w:val="008D7970"/>
    <w:rsid w:val="00B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3AFD"/>
  <w15:chartTrackingRefBased/>
  <w15:docId w15:val="{ED95465E-E340-4684-B146-AD44FB62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4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4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4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4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4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4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4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4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4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4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4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4B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4B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4B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4B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4B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4B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4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4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4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4B3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444B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4B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4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4B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4B3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252C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52C8"/>
    <w:rPr>
      <w:color w:val="605E5C"/>
      <w:shd w:val="clear" w:color="auto" w:fill="E1DFDD"/>
    </w:rPr>
  </w:style>
  <w:style w:type="paragraph" w:styleId="ab">
    <w:name w:val="Body Text"/>
    <w:basedOn w:val="a"/>
    <w:link w:val="Char3"/>
    <w:uiPriority w:val="1"/>
    <w:qFormat/>
    <w:rsid w:val="00152A2E"/>
    <w:pPr>
      <w:widowControl w:val="0"/>
      <w:autoSpaceDE w:val="0"/>
      <w:autoSpaceDN w:val="0"/>
      <w:spacing w:before="39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152A2E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72F2"/>
    <w:pPr>
      <w:widowControl w:val="0"/>
      <w:autoSpaceDE w:val="0"/>
      <w:autoSpaceDN w:val="0"/>
      <w:spacing w:after="0" w:line="240" w:lineRule="auto"/>
    </w:pPr>
    <w:rPr>
      <w:kern w:val="0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72F2"/>
    <w:pPr>
      <w:widowControl w:val="0"/>
      <w:autoSpaceDE w:val="0"/>
      <w:autoSpaceDN w:val="0"/>
      <w:spacing w:before="14" w:after="0" w:line="240" w:lineRule="auto"/>
    </w:pPr>
    <w:rPr>
      <w:rFonts w:ascii="Times New Roman" w:eastAsia="Times New Roman" w:hAnsi="Times New Roman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8848/2327-7939/CGP/v27i01/1-24" TargetMode="External"/><Relationship Id="rId5" Type="http://schemas.openxmlformats.org/officeDocument/2006/relationships/hyperlink" Target="mailto:ariadnik@ud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KOUZELIS</dc:creator>
  <cp:keywords/>
  <dc:description/>
  <cp:lastModifiedBy>KOUZELIS</cp:lastModifiedBy>
  <cp:revision>13</cp:revision>
  <dcterms:created xsi:type="dcterms:W3CDTF">2025-05-10T13:55:00Z</dcterms:created>
  <dcterms:modified xsi:type="dcterms:W3CDTF">2025-05-10T14:34:00Z</dcterms:modified>
</cp:coreProperties>
</file>